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5629" w14:textId="040DFE23" w:rsidR="00F81097" w:rsidRDefault="00F81097" w:rsidP="00C51154">
      <w:pPr>
        <w:pStyle w:val="Heading1Orange"/>
        <w:spacing w:after="0" w:line="240" w:lineRule="auto"/>
        <w:rPr>
          <w:rFonts w:ascii="Arial" w:hAnsi="Arial" w:cs="Arial"/>
          <w:color w:val="006373"/>
          <w:sz w:val="48"/>
        </w:rPr>
      </w:pPr>
      <w:r w:rsidRPr="009C5487">
        <w:rPr>
          <w:rFonts w:ascii="Arial" w:hAnsi="Arial" w:cs="Arial"/>
          <w:color w:val="006373"/>
          <w:sz w:val="48"/>
        </w:rPr>
        <w:t>Equality Impact Assessment (EqIA)</w:t>
      </w:r>
    </w:p>
    <w:p w14:paraId="27DB48E7" w14:textId="77777777" w:rsidR="00C51154" w:rsidRPr="00C51154" w:rsidRDefault="00C51154" w:rsidP="00C51154">
      <w:pPr>
        <w:pStyle w:val="Heading2"/>
        <w:rPr>
          <w:lang w:eastAsia="en-GB"/>
        </w:rPr>
      </w:pPr>
    </w:p>
    <w:p w14:paraId="697268DA" w14:textId="77777777" w:rsidR="00A043AB" w:rsidRPr="00A06777" w:rsidRDefault="00A043AB" w:rsidP="00C51154">
      <w:pPr>
        <w:pStyle w:val="Heading2"/>
        <w:spacing w:before="0" w:after="0" w:line="240" w:lineRule="auto"/>
        <w:rPr>
          <w:sz w:val="6"/>
          <w:lang w:eastAsia="en-GB"/>
        </w:rPr>
      </w:pPr>
    </w:p>
    <w:p w14:paraId="38CDDA72" w14:textId="1BE4C82B" w:rsidR="00876E0B" w:rsidRPr="00EF6BAE" w:rsidRDefault="006950D8" w:rsidP="00C51154">
      <w:pPr>
        <w:pStyle w:val="Heading2"/>
        <w:spacing w:before="0" w:after="0" w:line="240"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Pr="00EF6BAE">
        <w:rPr>
          <w:rFonts w:ascii="Arial" w:hAnsi="Arial" w:cs="Arial"/>
          <w:color w:val="000000" w:themeColor="text1"/>
          <w:sz w:val="24"/>
          <w:szCs w:val="24"/>
          <w:lang w:eastAsia="en-GB"/>
        </w:rPr>
        <w:t xml:space="preserve"> </w:t>
      </w:r>
    </w:p>
    <w:p w14:paraId="1F3D25AD" w14:textId="452981AE" w:rsidR="00876E0B" w:rsidRDefault="00876E0B" w:rsidP="00C51154">
      <w:pPr>
        <w:spacing w:after="0" w:line="240" w:lineRule="auto"/>
        <w:rPr>
          <w:rFonts w:ascii="Arial" w:hAnsi="Arial" w:cs="Arial"/>
          <w:color w:val="000000" w:themeColor="text1"/>
          <w:lang w:eastAsia="en-GB"/>
        </w:rPr>
      </w:pPr>
    </w:p>
    <w:p w14:paraId="6460D24A" w14:textId="77777777" w:rsidR="00F617F1" w:rsidRPr="00EF6BAE" w:rsidRDefault="00F617F1" w:rsidP="00C51154">
      <w:pPr>
        <w:spacing w:after="0" w:line="240" w:lineRule="auto"/>
        <w:rPr>
          <w:rFonts w:ascii="Arial" w:hAnsi="Arial" w:cs="Arial"/>
          <w:color w:val="000000" w:themeColor="text1"/>
          <w:lang w:eastAsia="en-GB"/>
        </w:rPr>
      </w:pP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004B7CB9">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C51154">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325A5216" w:rsidR="00957E5C" w:rsidRDefault="00C42C1E" w:rsidP="00C51154">
            <w:pPr>
              <w:rPr>
                <w:rFonts w:ascii="Arial" w:hAnsi="Arial" w:cs="Arial"/>
                <w:sz w:val="24"/>
                <w:lang w:eastAsia="en-GB"/>
              </w:rPr>
            </w:pPr>
            <w:r>
              <w:rPr>
                <w:rFonts w:ascii="Arial" w:hAnsi="Arial" w:cs="Arial"/>
                <w:sz w:val="24"/>
                <w:lang w:eastAsia="en-GB"/>
              </w:rPr>
              <w:t>Work-based Learning Programmes</w:t>
            </w:r>
          </w:p>
        </w:tc>
      </w:tr>
      <w:tr w:rsidR="00957E5C" w14:paraId="4A8D9645" w14:textId="77777777" w:rsidTr="004B7CB9">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C51154">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76017BFD" w:rsidR="00957E5C" w:rsidRDefault="00C42C1E" w:rsidP="00C51154">
            <w:pPr>
              <w:rPr>
                <w:rFonts w:ascii="Arial" w:hAnsi="Arial" w:cs="Arial"/>
                <w:sz w:val="24"/>
                <w:lang w:eastAsia="en-GB"/>
              </w:rPr>
            </w:pPr>
            <w:r>
              <w:rPr>
                <w:rFonts w:ascii="Arial" w:hAnsi="Arial" w:cs="Arial"/>
                <w:sz w:val="24"/>
                <w:szCs w:val="24"/>
              </w:rPr>
              <w:t>Fergus McMillan, Senior Equality</w:t>
            </w:r>
            <w:r w:rsidR="00CE37CA">
              <w:rPr>
                <w:rFonts w:ascii="Arial" w:hAnsi="Arial" w:cs="Arial"/>
                <w:sz w:val="24"/>
                <w:szCs w:val="24"/>
              </w:rPr>
              <w:t xml:space="preserve"> &amp; Diversity</w:t>
            </w:r>
            <w:r>
              <w:rPr>
                <w:rFonts w:ascii="Arial" w:hAnsi="Arial" w:cs="Arial"/>
                <w:sz w:val="24"/>
                <w:szCs w:val="24"/>
              </w:rPr>
              <w:t xml:space="preserve"> Advocate</w:t>
            </w:r>
          </w:p>
        </w:tc>
      </w:tr>
    </w:tbl>
    <w:p w14:paraId="1C2B48B9" w14:textId="78624C35" w:rsidR="008C5E46" w:rsidRDefault="008C5E46" w:rsidP="00C51154">
      <w:pPr>
        <w:spacing w:after="0" w:line="240"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C51154">
            <w:pPr>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C51154">
            <w:pPr>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C51154">
            <w:pPr>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C51154">
            <w:pPr>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A357B1">
        <w:trPr>
          <w:trHeight w:val="1084"/>
        </w:trPr>
        <w:tc>
          <w:tcPr>
            <w:tcW w:w="5100" w:type="dxa"/>
            <w:tcMar>
              <w:left w:w="57" w:type="dxa"/>
              <w:right w:w="57" w:type="dxa"/>
            </w:tcMar>
            <w:vAlign w:val="center"/>
          </w:tcPr>
          <w:p w14:paraId="10C2D67B" w14:textId="1929ED61" w:rsidR="00D54622" w:rsidRDefault="00C42C1E" w:rsidP="00C51154">
            <w:pPr>
              <w:rPr>
                <w:rFonts w:ascii="Arial" w:hAnsi="Arial" w:cs="Arial"/>
                <w:sz w:val="24"/>
                <w:lang w:eastAsia="en-GB"/>
              </w:rPr>
            </w:pPr>
            <w:r>
              <w:rPr>
                <w:rFonts w:ascii="Arial" w:hAnsi="Arial" w:cs="Arial"/>
                <w:sz w:val="24"/>
                <w:lang w:eastAsia="en-GB"/>
              </w:rPr>
              <w:t>Katie Hutton</w:t>
            </w:r>
          </w:p>
        </w:tc>
        <w:tc>
          <w:tcPr>
            <w:tcW w:w="5101" w:type="dxa"/>
            <w:tcMar>
              <w:left w:w="57" w:type="dxa"/>
              <w:right w:w="57" w:type="dxa"/>
            </w:tcMar>
            <w:vAlign w:val="center"/>
          </w:tcPr>
          <w:p w14:paraId="1DAAE448" w14:textId="001AC1AC" w:rsidR="00D54622" w:rsidRDefault="00C42C1E" w:rsidP="00C51154">
            <w:pPr>
              <w:rPr>
                <w:rFonts w:ascii="Arial" w:hAnsi="Arial" w:cs="Arial"/>
                <w:sz w:val="24"/>
                <w:lang w:eastAsia="en-GB"/>
              </w:rPr>
            </w:pPr>
            <w:r>
              <w:rPr>
                <w:rFonts w:ascii="Arial" w:hAnsi="Arial" w:cs="Arial"/>
                <w:sz w:val="24"/>
                <w:lang w:eastAsia="en-GB"/>
              </w:rPr>
              <w:t>National Training Programmes</w:t>
            </w:r>
          </w:p>
        </w:tc>
        <w:tc>
          <w:tcPr>
            <w:tcW w:w="2197" w:type="dxa"/>
            <w:tcMar>
              <w:left w:w="57" w:type="dxa"/>
              <w:right w:w="57" w:type="dxa"/>
            </w:tcMar>
            <w:vAlign w:val="center"/>
          </w:tcPr>
          <w:p w14:paraId="40046F74" w14:textId="19D7F5D7" w:rsidR="00D54622" w:rsidRDefault="00333999" w:rsidP="00C51154">
            <w:pPr>
              <w:rPr>
                <w:rFonts w:ascii="Arial" w:hAnsi="Arial" w:cs="Arial"/>
                <w:sz w:val="24"/>
                <w:lang w:eastAsia="en-GB"/>
              </w:rPr>
            </w:pPr>
            <w:r>
              <w:rPr>
                <w:rFonts w:ascii="Arial" w:hAnsi="Arial" w:cs="Arial"/>
                <w:sz w:val="24"/>
                <w:lang w:eastAsia="en-GB"/>
              </w:rPr>
              <w:t>1 July 2020</w:t>
            </w:r>
          </w:p>
        </w:tc>
        <w:tc>
          <w:tcPr>
            <w:tcW w:w="2198" w:type="dxa"/>
            <w:tcMar>
              <w:left w:w="57" w:type="dxa"/>
              <w:right w:w="57" w:type="dxa"/>
            </w:tcMar>
            <w:vAlign w:val="center"/>
          </w:tcPr>
          <w:p w14:paraId="341FC039" w14:textId="77777777" w:rsidR="00A357B1" w:rsidRDefault="00333999" w:rsidP="00C51154">
            <w:pPr>
              <w:rPr>
                <w:rFonts w:ascii="Arial" w:hAnsi="Arial" w:cs="Arial"/>
                <w:sz w:val="24"/>
                <w:szCs w:val="24"/>
              </w:rPr>
            </w:pPr>
            <w:r>
              <w:rPr>
                <w:rFonts w:ascii="Arial" w:hAnsi="Arial" w:cs="Arial"/>
                <w:sz w:val="24"/>
                <w:szCs w:val="24"/>
              </w:rPr>
              <w:t>1 July 2023</w:t>
            </w:r>
          </w:p>
          <w:p w14:paraId="0534920E" w14:textId="411E1E7A" w:rsidR="00D54622" w:rsidRDefault="00C42C1E" w:rsidP="00C51154">
            <w:pPr>
              <w:rPr>
                <w:rFonts w:ascii="Arial" w:hAnsi="Arial" w:cs="Arial"/>
                <w:sz w:val="24"/>
                <w:lang w:eastAsia="en-GB"/>
              </w:rPr>
            </w:pPr>
            <w:r>
              <w:rPr>
                <w:rFonts w:ascii="Arial" w:hAnsi="Arial" w:cs="Arial"/>
                <w:sz w:val="24"/>
                <w:szCs w:val="24"/>
              </w:rPr>
              <w:t>(or at times of substantial change)</w:t>
            </w:r>
          </w:p>
        </w:tc>
      </w:tr>
    </w:tbl>
    <w:p w14:paraId="6E128E81" w14:textId="6A5515F6" w:rsidR="00C51154" w:rsidRDefault="00C51154" w:rsidP="00C51154">
      <w:pPr>
        <w:spacing w:after="0" w:line="240" w:lineRule="auto"/>
        <w:rPr>
          <w:rFonts w:ascii="Arial" w:hAnsi="Arial" w:cs="Arial"/>
          <w:sz w:val="24"/>
          <w:lang w:eastAsia="en-GB"/>
        </w:rPr>
      </w:pPr>
      <w:r>
        <w:rPr>
          <w:rFonts w:ascii="Arial" w:hAnsi="Arial" w:cs="Arial"/>
          <w:sz w:val="24"/>
          <w:lang w:eastAsia="en-GB"/>
        </w:rPr>
        <w:br w:type="page"/>
      </w:r>
    </w:p>
    <w:p w14:paraId="5D3879C6" w14:textId="77777777" w:rsidR="00512AB7" w:rsidRDefault="00512AB7" w:rsidP="00C51154">
      <w:pPr>
        <w:spacing w:after="0" w:line="240" w:lineRule="auto"/>
        <w:rPr>
          <w:rFonts w:ascii="Arial" w:hAnsi="Arial" w:cs="Arial"/>
          <w:sz w:val="24"/>
          <w:lang w:eastAsia="en-GB"/>
        </w:rPr>
      </w:pPr>
    </w:p>
    <w:p w14:paraId="3D385835" w14:textId="55B6624E" w:rsidR="00432A70" w:rsidRPr="00C51154" w:rsidRDefault="00432A70" w:rsidP="00C51154">
      <w:pPr>
        <w:pStyle w:val="ListParagraph"/>
        <w:numPr>
          <w:ilvl w:val="0"/>
          <w:numId w:val="3"/>
        </w:numPr>
        <w:tabs>
          <w:tab w:val="left" w:pos="142"/>
        </w:tabs>
        <w:spacing w:after="0" w:line="240" w:lineRule="auto"/>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50E61B2F" w14:textId="77777777" w:rsidR="00C51154" w:rsidRPr="00C51154" w:rsidRDefault="00C51154" w:rsidP="00C51154">
      <w:pPr>
        <w:tabs>
          <w:tab w:val="left" w:pos="142"/>
        </w:tabs>
        <w:spacing w:after="0" w:line="240" w:lineRule="auto"/>
        <w:ind w:right="187"/>
        <w:rPr>
          <w:rFonts w:ascii="Arial" w:eastAsia="Times" w:hAnsi="Arial" w:cs="Arial"/>
          <w:color w:val="006373"/>
          <w:sz w:val="32"/>
          <w:szCs w:val="24"/>
        </w:rPr>
      </w:pPr>
    </w:p>
    <w:p w14:paraId="03D9E8A2" w14:textId="77777777" w:rsidR="00C42C1E" w:rsidRPr="00C5030E" w:rsidRDefault="00C42C1E" w:rsidP="00C51154">
      <w:p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This document covers the equality impact assessment for SDS’ work-based learning offer and associated projects, including:</w:t>
      </w:r>
    </w:p>
    <w:p w14:paraId="59BE3CC8" w14:textId="2A1243DE" w:rsidR="00C42C1E" w:rsidRPr="00C5030E" w:rsidRDefault="00C42C1E" w:rsidP="00C51154">
      <w:pPr>
        <w:numPr>
          <w:ilvl w:val="0"/>
          <w:numId w:val="10"/>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Foundation Apprenticeships</w:t>
      </w:r>
      <w:r>
        <w:rPr>
          <w:rFonts w:ascii="Arial" w:eastAsia="Times" w:hAnsi="Arial" w:cs="Arial"/>
          <w:sz w:val="24"/>
          <w:szCs w:val="24"/>
        </w:rPr>
        <w:t xml:space="preserve"> </w:t>
      </w:r>
    </w:p>
    <w:p w14:paraId="722EABC1" w14:textId="0CAC9197" w:rsidR="00C42C1E" w:rsidRPr="00C5030E" w:rsidRDefault="00C42C1E" w:rsidP="00C51154">
      <w:pPr>
        <w:numPr>
          <w:ilvl w:val="0"/>
          <w:numId w:val="10"/>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Modern Apprenticeships</w:t>
      </w:r>
      <w:r>
        <w:rPr>
          <w:rFonts w:ascii="Arial" w:eastAsia="Times" w:hAnsi="Arial" w:cs="Arial"/>
          <w:sz w:val="24"/>
          <w:szCs w:val="24"/>
        </w:rPr>
        <w:t xml:space="preserve"> </w:t>
      </w:r>
    </w:p>
    <w:p w14:paraId="038008EC" w14:textId="638F0376" w:rsidR="00C42C1E" w:rsidRPr="00C5030E" w:rsidRDefault="00C42C1E" w:rsidP="00C51154">
      <w:pPr>
        <w:numPr>
          <w:ilvl w:val="0"/>
          <w:numId w:val="10"/>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Graduate Apprenticeships</w:t>
      </w:r>
      <w:r>
        <w:rPr>
          <w:rFonts w:ascii="Arial" w:eastAsia="Times" w:hAnsi="Arial" w:cs="Arial"/>
          <w:sz w:val="24"/>
          <w:szCs w:val="24"/>
        </w:rPr>
        <w:t xml:space="preserve"> </w:t>
      </w:r>
    </w:p>
    <w:p w14:paraId="61E2F84F" w14:textId="19972406" w:rsidR="00C42C1E" w:rsidRPr="00C5030E" w:rsidRDefault="0086177A" w:rsidP="00C51154">
      <w:pPr>
        <w:numPr>
          <w:ilvl w:val="0"/>
          <w:numId w:val="10"/>
        </w:num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Foundation Apprentice</w:t>
      </w:r>
      <w:r w:rsidR="0028529C">
        <w:rPr>
          <w:rFonts w:ascii="Arial" w:eastAsia="Times" w:hAnsi="Arial" w:cs="Arial"/>
          <w:sz w:val="24"/>
          <w:szCs w:val="24"/>
        </w:rPr>
        <w:t xml:space="preserve">ships at </w:t>
      </w:r>
      <w:r w:rsidR="00C42C1E" w:rsidRPr="00C5030E">
        <w:rPr>
          <w:rFonts w:ascii="Arial" w:eastAsia="Times" w:hAnsi="Arial" w:cs="Arial"/>
          <w:sz w:val="24"/>
          <w:szCs w:val="24"/>
        </w:rPr>
        <w:t>SCQF Level 4/5 Pilot</w:t>
      </w:r>
    </w:p>
    <w:p w14:paraId="5B5CDFD7" w14:textId="77777777" w:rsidR="00C42C1E" w:rsidRPr="00C5030E" w:rsidRDefault="00C42C1E" w:rsidP="00C51154">
      <w:pPr>
        <w:numPr>
          <w:ilvl w:val="0"/>
          <w:numId w:val="10"/>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Employability Fund</w:t>
      </w:r>
      <w:r>
        <w:rPr>
          <w:rFonts w:ascii="Arial" w:eastAsia="Times" w:hAnsi="Arial" w:cs="Arial"/>
          <w:sz w:val="24"/>
          <w:szCs w:val="24"/>
        </w:rPr>
        <w:t xml:space="preserve"> (EF)</w:t>
      </w:r>
    </w:p>
    <w:p w14:paraId="15041F96" w14:textId="77777777" w:rsidR="00C42C1E" w:rsidRPr="00C5030E" w:rsidRDefault="00C42C1E" w:rsidP="00C51154">
      <w:pPr>
        <w:tabs>
          <w:tab w:val="left" w:pos="142"/>
        </w:tabs>
        <w:spacing w:after="0" w:line="240" w:lineRule="auto"/>
        <w:ind w:right="187"/>
        <w:rPr>
          <w:rFonts w:ascii="Arial" w:eastAsia="Times" w:hAnsi="Arial" w:cs="Arial"/>
          <w:sz w:val="24"/>
          <w:szCs w:val="24"/>
        </w:rPr>
      </w:pPr>
    </w:p>
    <w:p w14:paraId="5A3C8738" w14:textId="508A6199" w:rsidR="00C42C1E" w:rsidRPr="00C5030E" w:rsidRDefault="00C42C1E" w:rsidP="00C51154">
      <w:p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Evidence suggests that the most successful education and skills systems provide work-based learning within a broader career pathway</w:t>
      </w:r>
      <w:r w:rsidR="006C74D2">
        <w:rPr>
          <w:rFonts w:ascii="Arial" w:eastAsia="Times" w:hAnsi="Arial" w:cs="Arial"/>
          <w:sz w:val="24"/>
          <w:szCs w:val="24"/>
        </w:rPr>
        <w:t>.</w:t>
      </w:r>
      <w:r w:rsidRPr="00C5030E">
        <w:rPr>
          <w:rFonts w:ascii="Arial" w:eastAsia="Times" w:hAnsi="Arial" w:cs="Arial"/>
          <w:sz w:val="24"/>
          <w:szCs w:val="24"/>
        </w:rPr>
        <w:t xml:space="preserve"> </w:t>
      </w:r>
      <w:r w:rsidR="006C74D2">
        <w:rPr>
          <w:rFonts w:ascii="Arial" w:eastAsia="Times" w:hAnsi="Arial" w:cs="Arial"/>
          <w:sz w:val="24"/>
          <w:szCs w:val="24"/>
        </w:rPr>
        <w:t>These systems</w:t>
      </w:r>
      <w:r w:rsidRPr="00C5030E">
        <w:rPr>
          <w:rFonts w:ascii="Arial" w:eastAsia="Times" w:hAnsi="Arial" w:cs="Arial"/>
          <w:sz w:val="24"/>
          <w:szCs w:val="24"/>
        </w:rPr>
        <w:t xml:space="preserve"> engage young people </w:t>
      </w:r>
      <w:r w:rsidR="006C74D2">
        <w:rPr>
          <w:rFonts w:ascii="Arial" w:eastAsia="Times" w:hAnsi="Arial" w:cs="Arial"/>
          <w:sz w:val="24"/>
          <w:szCs w:val="24"/>
        </w:rPr>
        <w:t>with</w:t>
      </w:r>
      <w:r w:rsidR="006C74D2" w:rsidRPr="00C5030E">
        <w:rPr>
          <w:rFonts w:ascii="Arial" w:eastAsia="Times" w:hAnsi="Arial" w:cs="Arial"/>
          <w:sz w:val="24"/>
          <w:szCs w:val="24"/>
        </w:rPr>
        <w:t xml:space="preserve"> </w:t>
      </w:r>
      <w:r w:rsidRPr="00C5030E">
        <w:rPr>
          <w:rFonts w:ascii="Arial" w:eastAsia="Times" w:hAnsi="Arial" w:cs="Arial"/>
          <w:sz w:val="24"/>
          <w:szCs w:val="24"/>
        </w:rPr>
        <w:t xml:space="preserve">the world of work earlier and better prepare them </w:t>
      </w:r>
      <w:r w:rsidR="006C74D2">
        <w:rPr>
          <w:rFonts w:ascii="Arial" w:eastAsia="Times" w:hAnsi="Arial" w:cs="Arial"/>
          <w:sz w:val="24"/>
          <w:szCs w:val="24"/>
        </w:rPr>
        <w:t xml:space="preserve">to make </w:t>
      </w:r>
      <w:r w:rsidRPr="00C5030E">
        <w:rPr>
          <w:rFonts w:ascii="Arial" w:eastAsia="Times" w:hAnsi="Arial" w:cs="Arial"/>
          <w:sz w:val="24"/>
          <w:szCs w:val="24"/>
        </w:rPr>
        <w:t xml:space="preserve">effective transitions from education to employment.  SDS aims to achieve this </w:t>
      </w:r>
      <w:r w:rsidR="006C74D2">
        <w:rPr>
          <w:rFonts w:ascii="Arial" w:eastAsia="Times" w:hAnsi="Arial" w:cs="Arial"/>
          <w:sz w:val="24"/>
          <w:szCs w:val="24"/>
        </w:rPr>
        <w:t xml:space="preserve">in Scotland </w:t>
      </w:r>
      <w:r w:rsidRPr="00C5030E">
        <w:rPr>
          <w:rFonts w:ascii="Arial" w:eastAsia="Times" w:hAnsi="Arial" w:cs="Arial"/>
          <w:sz w:val="24"/>
          <w:szCs w:val="24"/>
        </w:rPr>
        <w:t>by developing and delivering new apprenticeship models that expand the scale and reach of work-based learning options, and by strategically expanding existing Modern Apprenticeship provision.</w:t>
      </w:r>
    </w:p>
    <w:p w14:paraId="5F1C655B" w14:textId="77777777" w:rsidR="00C42C1E" w:rsidRPr="00C5030E" w:rsidRDefault="00C42C1E" w:rsidP="00C51154">
      <w:pPr>
        <w:tabs>
          <w:tab w:val="left" w:pos="142"/>
        </w:tabs>
        <w:spacing w:after="0" w:line="240" w:lineRule="auto"/>
        <w:ind w:right="187"/>
        <w:rPr>
          <w:rFonts w:ascii="Arial" w:eastAsia="Times" w:hAnsi="Arial" w:cs="Arial"/>
          <w:sz w:val="24"/>
          <w:szCs w:val="24"/>
        </w:rPr>
      </w:pPr>
    </w:p>
    <w:p w14:paraId="5F69311E" w14:textId="77777777" w:rsidR="00C42C1E" w:rsidRPr="00C5030E" w:rsidRDefault="00C42C1E" w:rsidP="00C51154">
      <w:p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These include:</w:t>
      </w:r>
    </w:p>
    <w:p w14:paraId="618E3CAA" w14:textId="77777777" w:rsidR="00C42C1E" w:rsidRPr="00C5030E" w:rsidRDefault="00C42C1E" w:rsidP="00C51154">
      <w:pPr>
        <w:numPr>
          <w:ilvl w:val="0"/>
          <w:numId w:val="8"/>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Foundation Apprenticeships – work-based learning qualification for secondary school learners who are making their senior phase subject choices. Foundation Apprenticeships are set at SCQF Level 6, the same level as a Higher. Young people learn and apply key skills and knowledge for their chosen sector. A significant part of that learning is done during meaningful work placement with an employer.</w:t>
      </w:r>
    </w:p>
    <w:p w14:paraId="28BA2DC3" w14:textId="79E3EF34" w:rsidR="00C42C1E" w:rsidRPr="00C5030E" w:rsidRDefault="00C42C1E" w:rsidP="00C51154">
      <w:pPr>
        <w:numPr>
          <w:ilvl w:val="0"/>
          <w:numId w:val="8"/>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 xml:space="preserve">Modern Apprenticeships – apprentices are </w:t>
      </w:r>
      <w:r w:rsidR="009130EE">
        <w:rPr>
          <w:rFonts w:ascii="Arial" w:eastAsia="Times" w:hAnsi="Arial" w:cs="Arial"/>
          <w:sz w:val="24"/>
          <w:szCs w:val="24"/>
        </w:rPr>
        <w:t>employed and</w:t>
      </w:r>
      <w:r w:rsidRPr="00C5030E">
        <w:rPr>
          <w:rFonts w:ascii="Arial" w:eastAsia="Times" w:hAnsi="Arial" w:cs="Arial"/>
          <w:sz w:val="24"/>
          <w:szCs w:val="24"/>
        </w:rPr>
        <w:t xml:space="preserve"> working towards an industry approved qualification.  New employees or existing members of staff can undertake a Modern Apprenticeship.  Modern Apprenticeships can be at SCQF Level </w:t>
      </w:r>
      <w:r>
        <w:rPr>
          <w:rFonts w:ascii="Arial" w:eastAsia="Times" w:hAnsi="Arial" w:cs="Arial"/>
          <w:sz w:val="24"/>
          <w:szCs w:val="24"/>
        </w:rPr>
        <w:t>5 to 11 (Levels 8-11 may be referred to as Technical or Professional Apprenticeships)</w:t>
      </w:r>
      <w:r w:rsidRPr="00C5030E">
        <w:rPr>
          <w:rFonts w:ascii="Arial" w:eastAsia="Times" w:hAnsi="Arial" w:cs="Arial"/>
          <w:sz w:val="24"/>
          <w:szCs w:val="24"/>
        </w:rPr>
        <w:t>.</w:t>
      </w:r>
    </w:p>
    <w:p w14:paraId="097A49D1" w14:textId="2D4FDEBA" w:rsidR="00C42C1E" w:rsidRPr="00C5030E" w:rsidRDefault="00C42C1E" w:rsidP="00C51154">
      <w:pPr>
        <w:numPr>
          <w:ilvl w:val="0"/>
          <w:numId w:val="8"/>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Graduate Apprenticeships – delivered by universities and colleges in partnership with employers. Graduate Apprentices are in paid employment with an employer. They spend around 80% of their time in work a</w:t>
      </w:r>
      <w:r w:rsidR="002D29AA">
        <w:rPr>
          <w:rFonts w:ascii="Arial" w:eastAsia="Times" w:hAnsi="Arial" w:cs="Arial"/>
          <w:sz w:val="24"/>
          <w:szCs w:val="24"/>
        </w:rPr>
        <w:t>n</w:t>
      </w:r>
      <w:r w:rsidRPr="00C5030E">
        <w:rPr>
          <w:rFonts w:ascii="Arial" w:eastAsia="Times" w:hAnsi="Arial" w:cs="Arial"/>
          <w:sz w:val="24"/>
          <w:szCs w:val="24"/>
        </w:rPr>
        <w:t>d 20% at university or college. This integration of work and learning means that the work they carry out day-to-day counts towards their qualification.  Graduate Apprenticeships are at SCQF Levels</w:t>
      </w:r>
      <w:r w:rsidR="002D29AA">
        <w:rPr>
          <w:rFonts w:ascii="Arial" w:eastAsia="Times" w:hAnsi="Arial" w:cs="Arial"/>
          <w:sz w:val="24"/>
          <w:szCs w:val="24"/>
        </w:rPr>
        <w:t xml:space="preserve"> </w:t>
      </w:r>
      <w:r>
        <w:rPr>
          <w:rFonts w:ascii="Arial" w:eastAsia="Times" w:hAnsi="Arial" w:cs="Arial"/>
          <w:sz w:val="24"/>
          <w:szCs w:val="24"/>
        </w:rPr>
        <w:t>9, 10 and 11</w:t>
      </w:r>
      <w:r w:rsidR="002D29AA">
        <w:rPr>
          <w:rFonts w:ascii="Arial" w:eastAsia="Times" w:hAnsi="Arial" w:cs="Arial"/>
          <w:sz w:val="24"/>
          <w:szCs w:val="24"/>
        </w:rPr>
        <w:t xml:space="preserve"> </w:t>
      </w:r>
      <w:r>
        <w:rPr>
          <w:rFonts w:ascii="Arial" w:eastAsia="Times" w:hAnsi="Arial" w:cs="Arial"/>
          <w:sz w:val="24"/>
          <w:szCs w:val="24"/>
        </w:rPr>
        <w:t>(with a Higher Apprenticeship at Level 8)</w:t>
      </w:r>
      <w:r w:rsidRPr="00C5030E">
        <w:rPr>
          <w:rFonts w:ascii="Arial" w:eastAsia="Times" w:hAnsi="Arial" w:cs="Arial"/>
          <w:sz w:val="24"/>
          <w:szCs w:val="24"/>
        </w:rPr>
        <w:t>.</w:t>
      </w:r>
    </w:p>
    <w:p w14:paraId="336E7E57" w14:textId="77777777" w:rsidR="00C42C1E" w:rsidRPr="00C5030E" w:rsidRDefault="00C42C1E" w:rsidP="00C51154">
      <w:pPr>
        <w:tabs>
          <w:tab w:val="left" w:pos="142"/>
        </w:tabs>
        <w:spacing w:after="0" w:line="240" w:lineRule="auto"/>
        <w:ind w:right="187"/>
        <w:rPr>
          <w:rFonts w:ascii="Arial" w:eastAsia="Times" w:hAnsi="Arial" w:cs="Arial"/>
          <w:sz w:val="24"/>
          <w:szCs w:val="24"/>
        </w:rPr>
      </w:pPr>
    </w:p>
    <w:p w14:paraId="30F197EA" w14:textId="77777777" w:rsidR="00C42C1E" w:rsidRPr="00C5030E" w:rsidRDefault="00C42C1E" w:rsidP="00C51154">
      <w:p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 xml:space="preserve">For more information on SCQF levels please see </w:t>
      </w:r>
      <w:hyperlink r:id="rId11" w:history="1">
        <w:r w:rsidRPr="00C5030E">
          <w:rPr>
            <w:rStyle w:val="Hyperlink"/>
            <w:rFonts w:eastAsia="Times" w:cs="Arial"/>
            <w:szCs w:val="24"/>
          </w:rPr>
          <w:t>SQA SCQF Ready Reckoner</w:t>
        </w:r>
      </w:hyperlink>
      <w:r w:rsidRPr="00C5030E">
        <w:rPr>
          <w:rFonts w:ascii="Arial" w:eastAsia="Times" w:hAnsi="Arial" w:cs="Arial"/>
          <w:sz w:val="24"/>
          <w:szCs w:val="24"/>
        </w:rPr>
        <w:t>.</w:t>
      </w:r>
    </w:p>
    <w:p w14:paraId="3F5DAA59" w14:textId="77777777" w:rsidR="00C42C1E" w:rsidRPr="00C5030E" w:rsidRDefault="00C42C1E" w:rsidP="00C51154">
      <w:pPr>
        <w:tabs>
          <w:tab w:val="left" w:pos="142"/>
        </w:tabs>
        <w:spacing w:after="0" w:line="240" w:lineRule="auto"/>
        <w:ind w:right="187"/>
        <w:rPr>
          <w:rFonts w:ascii="Arial" w:eastAsia="Times" w:hAnsi="Arial" w:cs="Arial"/>
          <w:sz w:val="24"/>
          <w:szCs w:val="24"/>
        </w:rPr>
      </w:pPr>
    </w:p>
    <w:p w14:paraId="075CF6F8" w14:textId="6C2051B2" w:rsidR="00C42C1E" w:rsidRPr="00C5030E" w:rsidRDefault="00C42C1E" w:rsidP="00C51154">
      <w:p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We also recognise the need to have clear pathways for individuals who are further from the labour market to enable them to develop and progress towards work-based learning or other education/employment outcomes. Therefore, we have also included the following projects/programmes within the scope of this document:</w:t>
      </w:r>
    </w:p>
    <w:p w14:paraId="147B4B62" w14:textId="5E056237" w:rsidR="00C42C1E" w:rsidRPr="00C5030E" w:rsidRDefault="00C42C1E" w:rsidP="00C51154">
      <w:pPr>
        <w:numPr>
          <w:ilvl w:val="0"/>
          <w:numId w:val="9"/>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lastRenderedPageBreak/>
        <w:t xml:space="preserve">Employability Fund – SDS administers the Employability Fund on behalf of Scottish Government. The fund is designed to be flexible around local need.  </w:t>
      </w:r>
      <w:r w:rsidR="00822F71">
        <w:rPr>
          <w:rFonts w:ascii="Arial" w:eastAsia="Times" w:hAnsi="Arial" w:cs="Arial"/>
          <w:sz w:val="24"/>
          <w:szCs w:val="24"/>
        </w:rPr>
        <w:t xml:space="preserve">SDS commissions employability provision in line with demand identified by local partners </w:t>
      </w:r>
      <w:r w:rsidRPr="00C5030E">
        <w:rPr>
          <w:rFonts w:ascii="Arial" w:eastAsia="Times" w:hAnsi="Arial" w:cs="Arial"/>
          <w:sz w:val="24"/>
          <w:szCs w:val="24"/>
        </w:rPr>
        <w:t xml:space="preserve">at Stages 2-4 of the </w:t>
      </w:r>
      <w:hyperlink r:id="rId12" w:history="1">
        <w:r w:rsidRPr="0090016F">
          <w:rPr>
            <w:rStyle w:val="Hyperlink"/>
            <w:rFonts w:eastAsia="Times" w:cs="Arial"/>
            <w:szCs w:val="24"/>
          </w:rPr>
          <w:t>employability pipeline</w:t>
        </w:r>
      </w:hyperlink>
      <w:r w:rsidRPr="00C5030E">
        <w:rPr>
          <w:rFonts w:ascii="Arial" w:eastAsia="Times" w:hAnsi="Arial" w:cs="Arial"/>
          <w:sz w:val="24"/>
          <w:szCs w:val="24"/>
        </w:rPr>
        <w:t>.</w:t>
      </w:r>
    </w:p>
    <w:p w14:paraId="5907A66C" w14:textId="00171EEC" w:rsidR="00C42C1E" w:rsidRDefault="00C42C1E" w:rsidP="00C51154">
      <w:pPr>
        <w:numPr>
          <w:ilvl w:val="0"/>
          <w:numId w:val="9"/>
        </w:numPr>
        <w:tabs>
          <w:tab w:val="left" w:pos="142"/>
        </w:tabs>
        <w:spacing w:after="0" w:line="240" w:lineRule="auto"/>
        <w:ind w:right="187"/>
        <w:rPr>
          <w:rFonts w:ascii="Arial" w:eastAsia="Times" w:hAnsi="Arial" w:cs="Arial"/>
          <w:sz w:val="24"/>
          <w:szCs w:val="24"/>
        </w:rPr>
      </w:pPr>
      <w:r w:rsidRPr="00C5030E">
        <w:rPr>
          <w:rFonts w:ascii="Arial" w:eastAsia="Times" w:hAnsi="Arial" w:cs="Arial"/>
          <w:sz w:val="24"/>
          <w:szCs w:val="24"/>
        </w:rPr>
        <w:t xml:space="preserve">SCQF Level 4/5 </w:t>
      </w:r>
      <w:r w:rsidR="0090016F">
        <w:rPr>
          <w:rFonts w:ascii="Arial" w:eastAsia="Times" w:hAnsi="Arial" w:cs="Arial"/>
          <w:sz w:val="24"/>
          <w:szCs w:val="24"/>
        </w:rPr>
        <w:t>Foundation Apprenticeships</w:t>
      </w:r>
      <w:r w:rsidRPr="00C5030E">
        <w:rPr>
          <w:rFonts w:ascii="Arial" w:eastAsia="Times" w:hAnsi="Arial" w:cs="Arial"/>
          <w:sz w:val="24"/>
          <w:szCs w:val="24"/>
        </w:rPr>
        <w:t xml:space="preserve"> – we are currently piloting</w:t>
      </w:r>
      <w:r w:rsidR="00C9192F">
        <w:rPr>
          <w:rFonts w:ascii="Arial" w:eastAsia="Times" w:hAnsi="Arial" w:cs="Arial"/>
          <w:sz w:val="24"/>
          <w:szCs w:val="24"/>
        </w:rPr>
        <w:t xml:space="preserve"> Foundation Apprenticeship</w:t>
      </w:r>
      <w:r w:rsidR="006C74D2">
        <w:rPr>
          <w:rFonts w:ascii="Arial" w:eastAsia="Times" w:hAnsi="Arial" w:cs="Arial"/>
          <w:sz w:val="24"/>
          <w:szCs w:val="24"/>
        </w:rPr>
        <w:t>s</w:t>
      </w:r>
      <w:r w:rsidR="00C9192F">
        <w:rPr>
          <w:rFonts w:ascii="Arial" w:eastAsia="Times" w:hAnsi="Arial" w:cs="Arial"/>
          <w:sz w:val="24"/>
          <w:szCs w:val="24"/>
        </w:rPr>
        <w:t xml:space="preserve"> at</w:t>
      </w:r>
      <w:r w:rsidRPr="00C5030E">
        <w:rPr>
          <w:rFonts w:ascii="Arial" w:eastAsia="Times" w:hAnsi="Arial" w:cs="Arial"/>
          <w:sz w:val="24"/>
          <w:szCs w:val="24"/>
        </w:rPr>
        <w:t xml:space="preserve"> SCQF Level 4</w:t>
      </w:r>
      <w:r w:rsidR="006C74D2">
        <w:rPr>
          <w:rFonts w:ascii="Arial" w:eastAsia="Times" w:hAnsi="Arial" w:cs="Arial"/>
          <w:sz w:val="24"/>
          <w:szCs w:val="24"/>
        </w:rPr>
        <w:t xml:space="preserve"> and </w:t>
      </w:r>
      <w:r w:rsidRPr="00C5030E">
        <w:rPr>
          <w:rFonts w:ascii="Arial" w:eastAsia="Times" w:hAnsi="Arial" w:cs="Arial"/>
          <w:sz w:val="24"/>
          <w:szCs w:val="24"/>
        </w:rPr>
        <w:t>5 in schools</w:t>
      </w:r>
      <w:r w:rsidR="000B5B93">
        <w:rPr>
          <w:rFonts w:ascii="Arial" w:eastAsia="Times" w:hAnsi="Arial" w:cs="Arial"/>
          <w:sz w:val="24"/>
          <w:szCs w:val="24"/>
        </w:rPr>
        <w:t xml:space="preserve">.  </w:t>
      </w:r>
      <w:r w:rsidRPr="00C5030E">
        <w:rPr>
          <w:rFonts w:ascii="Arial" w:eastAsia="Times" w:hAnsi="Arial" w:cs="Arial"/>
          <w:sz w:val="24"/>
          <w:szCs w:val="24"/>
        </w:rPr>
        <w:t>The pilots are taking place with</w:t>
      </w:r>
      <w:r w:rsidR="006C74D2">
        <w:rPr>
          <w:rFonts w:ascii="Arial" w:eastAsia="Times" w:hAnsi="Arial" w:cs="Arial"/>
          <w:sz w:val="24"/>
          <w:szCs w:val="24"/>
        </w:rPr>
        <w:t>in the</w:t>
      </w:r>
      <w:r w:rsidRPr="00C5030E">
        <w:rPr>
          <w:rFonts w:ascii="Arial" w:eastAsia="Times" w:hAnsi="Arial" w:cs="Arial"/>
          <w:sz w:val="24"/>
          <w:szCs w:val="24"/>
        </w:rPr>
        <w:t xml:space="preserve"> Construction, Automotive and Hospitality sectors.  </w:t>
      </w:r>
    </w:p>
    <w:p w14:paraId="15886371" w14:textId="77777777" w:rsidR="00C42C1E" w:rsidRDefault="00C42C1E" w:rsidP="00C51154">
      <w:pPr>
        <w:tabs>
          <w:tab w:val="left" w:pos="142"/>
        </w:tabs>
        <w:spacing w:after="0" w:line="240" w:lineRule="auto"/>
        <w:ind w:right="187"/>
        <w:rPr>
          <w:rFonts w:ascii="Arial" w:eastAsia="Times" w:hAnsi="Arial" w:cs="Arial"/>
          <w:sz w:val="24"/>
          <w:szCs w:val="24"/>
        </w:rPr>
      </w:pPr>
    </w:p>
    <w:p w14:paraId="2C5B903D" w14:textId="52A626EF" w:rsidR="00C42C1E" w:rsidRDefault="00C42C1E" w:rsidP="42C37F2A">
      <w:pPr>
        <w:tabs>
          <w:tab w:val="left" w:pos="142"/>
        </w:tabs>
        <w:spacing w:after="0" w:line="240" w:lineRule="auto"/>
        <w:ind w:right="187"/>
        <w:rPr>
          <w:rFonts w:ascii="Arial" w:eastAsia="Times" w:hAnsi="Arial" w:cs="Arial"/>
          <w:b/>
          <w:bCs/>
          <w:sz w:val="24"/>
          <w:szCs w:val="24"/>
        </w:rPr>
      </w:pPr>
      <w:r w:rsidRPr="42C37F2A">
        <w:rPr>
          <w:rFonts w:ascii="Arial" w:eastAsia="Times" w:hAnsi="Arial" w:cs="Arial"/>
          <w:b/>
          <w:bCs/>
          <w:sz w:val="24"/>
          <w:szCs w:val="24"/>
        </w:rPr>
        <w:t>Considerations/Limitations</w:t>
      </w:r>
    </w:p>
    <w:p w14:paraId="4B3091D7" w14:textId="201D73B0" w:rsidR="00317111" w:rsidRDefault="00317111" w:rsidP="42C37F2A">
      <w:pPr>
        <w:tabs>
          <w:tab w:val="left" w:pos="142"/>
        </w:tabs>
        <w:spacing w:after="0" w:line="240" w:lineRule="auto"/>
        <w:ind w:right="187"/>
        <w:rPr>
          <w:rFonts w:ascii="Arial" w:eastAsia="Times" w:hAnsi="Arial" w:cs="Arial"/>
          <w:b/>
          <w:bCs/>
          <w:sz w:val="24"/>
          <w:szCs w:val="24"/>
        </w:rPr>
      </w:pPr>
    </w:p>
    <w:p w14:paraId="24EBFAC9" w14:textId="3BC642EE" w:rsidR="00822F71" w:rsidRPr="00D73CBF" w:rsidRDefault="002E37AD" w:rsidP="42C37F2A">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There are a number of considerations that must be given to the context within which work-based learning is delivered</w:t>
      </w:r>
      <w:r w:rsidR="009C2F43">
        <w:rPr>
          <w:rFonts w:ascii="Arial" w:eastAsia="Times" w:hAnsi="Arial" w:cs="Arial"/>
          <w:sz w:val="24"/>
          <w:szCs w:val="24"/>
        </w:rPr>
        <w:t xml:space="preserve"> including </w:t>
      </w:r>
      <w:r w:rsidR="00375EE6">
        <w:rPr>
          <w:rFonts w:ascii="Arial" w:eastAsia="Times" w:hAnsi="Arial" w:cs="Arial"/>
          <w:sz w:val="24"/>
          <w:szCs w:val="24"/>
        </w:rPr>
        <w:t xml:space="preserve">employer behaviour, funding and policy decisions, </w:t>
      </w:r>
      <w:r w:rsidR="004E588A">
        <w:rPr>
          <w:rFonts w:ascii="Arial" w:eastAsia="Times" w:hAnsi="Arial" w:cs="Arial"/>
          <w:sz w:val="24"/>
          <w:szCs w:val="24"/>
        </w:rPr>
        <w:t xml:space="preserve">and </w:t>
      </w:r>
      <w:r w:rsidR="00C3384B">
        <w:rPr>
          <w:rFonts w:ascii="Arial" w:eastAsia="Times" w:hAnsi="Arial" w:cs="Arial"/>
          <w:sz w:val="24"/>
          <w:szCs w:val="24"/>
        </w:rPr>
        <w:t xml:space="preserve">the requirements of other stakeholders.  </w:t>
      </w:r>
      <w:r w:rsidR="00144BF3">
        <w:rPr>
          <w:rFonts w:ascii="Arial" w:eastAsia="Times" w:hAnsi="Arial" w:cs="Arial"/>
          <w:sz w:val="24"/>
          <w:szCs w:val="24"/>
        </w:rPr>
        <w:t xml:space="preserve">SDS commissions and administers the funding </w:t>
      </w:r>
      <w:r w:rsidR="00E13D9A">
        <w:rPr>
          <w:rFonts w:ascii="Arial" w:eastAsia="Times" w:hAnsi="Arial" w:cs="Arial"/>
          <w:sz w:val="24"/>
          <w:szCs w:val="24"/>
        </w:rPr>
        <w:t xml:space="preserve">support </w:t>
      </w:r>
      <w:r w:rsidR="00144BF3">
        <w:rPr>
          <w:rFonts w:ascii="Arial" w:eastAsia="Times" w:hAnsi="Arial" w:cs="Arial"/>
          <w:sz w:val="24"/>
          <w:szCs w:val="24"/>
        </w:rPr>
        <w:t>for work-based learning</w:t>
      </w:r>
      <w:r w:rsidR="009C30F9">
        <w:rPr>
          <w:rFonts w:ascii="Arial" w:eastAsia="Times" w:hAnsi="Arial" w:cs="Arial"/>
          <w:sz w:val="24"/>
          <w:szCs w:val="24"/>
        </w:rPr>
        <w:t xml:space="preserve">.  While we </w:t>
      </w:r>
      <w:r w:rsidR="00005A44">
        <w:rPr>
          <w:rFonts w:ascii="Arial" w:eastAsia="Times" w:hAnsi="Arial" w:cs="Arial"/>
          <w:sz w:val="24"/>
          <w:szCs w:val="24"/>
        </w:rPr>
        <w:t>can</w:t>
      </w:r>
      <w:r w:rsidR="00D90FAD">
        <w:rPr>
          <w:rFonts w:ascii="Arial" w:eastAsia="Times" w:hAnsi="Arial" w:cs="Arial"/>
          <w:sz w:val="24"/>
          <w:szCs w:val="24"/>
        </w:rPr>
        <w:t xml:space="preserve"> implement change within the scope of this remit and </w:t>
      </w:r>
      <w:r w:rsidR="003B5F61">
        <w:rPr>
          <w:rFonts w:ascii="Arial" w:eastAsia="Times" w:hAnsi="Arial" w:cs="Arial"/>
          <w:sz w:val="24"/>
          <w:szCs w:val="24"/>
        </w:rPr>
        <w:t xml:space="preserve">use the </w:t>
      </w:r>
      <w:r w:rsidR="006D2AE6">
        <w:rPr>
          <w:rFonts w:ascii="Arial" w:eastAsia="Times" w:hAnsi="Arial" w:cs="Arial"/>
          <w:sz w:val="24"/>
          <w:szCs w:val="24"/>
        </w:rPr>
        <w:t>learning</w:t>
      </w:r>
      <w:r w:rsidR="003B5F61">
        <w:rPr>
          <w:rFonts w:ascii="Arial" w:eastAsia="Times" w:hAnsi="Arial" w:cs="Arial"/>
          <w:sz w:val="24"/>
          <w:szCs w:val="24"/>
        </w:rPr>
        <w:t xml:space="preserve"> from any activity to influence stakeholders, there are limitations to the control that we have over </w:t>
      </w:r>
      <w:r w:rsidR="006D2AE6">
        <w:rPr>
          <w:rFonts w:ascii="Arial" w:eastAsia="Times" w:hAnsi="Arial" w:cs="Arial"/>
          <w:sz w:val="24"/>
          <w:szCs w:val="24"/>
        </w:rPr>
        <w:t>some aspects of work-based learning delivery as outlined below.</w:t>
      </w:r>
    </w:p>
    <w:p w14:paraId="112BFCDF" w14:textId="77777777" w:rsidR="00822F71" w:rsidRDefault="00822F71" w:rsidP="42C37F2A">
      <w:pPr>
        <w:tabs>
          <w:tab w:val="left" w:pos="142"/>
        </w:tabs>
        <w:spacing w:after="0" w:line="240" w:lineRule="auto"/>
        <w:ind w:right="187"/>
        <w:rPr>
          <w:rFonts w:ascii="Arial" w:eastAsia="Times" w:hAnsi="Arial" w:cs="Arial"/>
          <w:b/>
          <w:bCs/>
          <w:sz w:val="24"/>
          <w:szCs w:val="24"/>
        </w:rPr>
      </w:pPr>
    </w:p>
    <w:p w14:paraId="173C24BF" w14:textId="48046090" w:rsidR="00317111" w:rsidRDefault="00317111" w:rsidP="42C37F2A">
      <w:pPr>
        <w:tabs>
          <w:tab w:val="left" w:pos="142"/>
        </w:tabs>
        <w:spacing w:after="0" w:line="240" w:lineRule="auto"/>
        <w:ind w:right="187"/>
        <w:rPr>
          <w:rFonts w:ascii="Arial" w:eastAsia="Times" w:hAnsi="Arial" w:cs="Arial"/>
          <w:b/>
          <w:bCs/>
          <w:sz w:val="24"/>
          <w:szCs w:val="24"/>
        </w:rPr>
      </w:pPr>
      <w:r w:rsidRPr="42C37F2A">
        <w:rPr>
          <w:rFonts w:ascii="Arial" w:eastAsia="Times" w:hAnsi="Arial" w:cs="Arial"/>
          <w:b/>
          <w:bCs/>
          <w:sz w:val="24"/>
          <w:szCs w:val="24"/>
        </w:rPr>
        <w:t>Covid-19</w:t>
      </w:r>
    </w:p>
    <w:p w14:paraId="1F64D8B7" w14:textId="05705520" w:rsidR="00317111" w:rsidRPr="00317111" w:rsidRDefault="00317111" w:rsidP="42C37F2A">
      <w:pPr>
        <w:tabs>
          <w:tab w:val="left" w:pos="142"/>
        </w:tabs>
        <w:spacing w:after="0" w:line="240" w:lineRule="auto"/>
        <w:ind w:right="187"/>
        <w:rPr>
          <w:rFonts w:ascii="Arial" w:eastAsia="Times" w:hAnsi="Arial" w:cs="Arial"/>
          <w:sz w:val="24"/>
          <w:szCs w:val="24"/>
        </w:rPr>
      </w:pPr>
      <w:r w:rsidRPr="42C37F2A">
        <w:rPr>
          <w:rFonts w:ascii="Arial" w:eastAsia="Times" w:hAnsi="Arial" w:cs="Arial"/>
          <w:sz w:val="24"/>
          <w:szCs w:val="24"/>
        </w:rPr>
        <w:t>It should be noted that t</w:t>
      </w:r>
      <w:r w:rsidR="008E143B" w:rsidRPr="42C37F2A">
        <w:rPr>
          <w:rFonts w:ascii="Arial" w:eastAsia="Times" w:hAnsi="Arial" w:cs="Arial"/>
          <w:sz w:val="24"/>
          <w:szCs w:val="24"/>
        </w:rPr>
        <w:t xml:space="preserve">his document was developed prior to </w:t>
      </w:r>
      <w:r w:rsidR="00E35051" w:rsidRPr="42C37F2A">
        <w:rPr>
          <w:rFonts w:ascii="Arial" w:eastAsia="Times" w:hAnsi="Arial" w:cs="Arial"/>
          <w:sz w:val="24"/>
          <w:szCs w:val="24"/>
        </w:rPr>
        <w:t>the implementation of actions related to C</w:t>
      </w:r>
      <w:r w:rsidR="0005344A" w:rsidRPr="42C37F2A">
        <w:rPr>
          <w:rFonts w:ascii="Arial" w:eastAsia="Times" w:hAnsi="Arial" w:cs="Arial"/>
          <w:sz w:val="24"/>
          <w:szCs w:val="24"/>
        </w:rPr>
        <w:t>o</w:t>
      </w:r>
      <w:r w:rsidR="00E35051" w:rsidRPr="42C37F2A">
        <w:rPr>
          <w:rFonts w:ascii="Arial" w:eastAsia="Times" w:hAnsi="Arial" w:cs="Arial"/>
          <w:sz w:val="24"/>
          <w:szCs w:val="24"/>
        </w:rPr>
        <w:t>vid-19</w:t>
      </w:r>
      <w:r w:rsidR="00BC42BB" w:rsidRPr="42C37F2A">
        <w:rPr>
          <w:rFonts w:ascii="Arial" w:eastAsia="Times" w:hAnsi="Arial" w:cs="Arial"/>
          <w:sz w:val="24"/>
          <w:szCs w:val="24"/>
        </w:rPr>
        <w:t xml:space="preserve"> response</w:t>
      </w:r>
      <w:r w:rsidR="0005344A" w:rsidRPr="42C37F2A">
        <w:rPr>
          <w:rFonts w:ascii="Arial" w:eastAsia="Times" w:hAnsi="Arial" w:cs="Arial"/>
          <w:sz w:val="24"/>
          <w:szCs w:val="24"/>
        </w:rPr>
        <w:t>.  As the</w:t>
      </w:r>
      <w:r w:rsidR="00E94C72" w:rsidRPr="42C37F2A">
        <w:rPr>
          <w:rFonts w:ascii="Arial" w:eastAsia="Times" w:hAnsi="Arial" w:cs="Arial"/>
          <w:sz w:val="24"/>
          <w:szCs w:val="24"/>
        </w:rPr>
        <w:t xml:space="preserve"> impact of </w:t>
      </w:r>
      <w:r w:rsidR="00D309B8" w:rsidRPr="42C37F2A">
        <w:rPr>
          <w:rFonts w:ascii="Arial" w:eastAsia="Times" w:hAnsi="Arial" w:cs="Arial"/>
          <w:sz w:val="24"/>
          <w:szCs w:val="24"/>
        </w:rPr>
        <w:t>Covid-19 response and recovery becomes apparent, then these actions will be reviewed and adapted to ensure they are still relevant and achievable.</w:t>
      </w:r>
    </w:p>
    <w:p w14:paraId="4FB931C0" w14:textId="77777777" w:rsidR="00C42C1E" w:rsidRDefault="00C42C1E" w:rsidP="00C51154">
      <w:pPr>
        <w:tabs>
          <w:tab w:val="left" w:pos="142"/>
        </w:tabs>
        <w:spacing w:after="0" w:line="240" w:lineRule="auto"/>
        <w:ind w:right="187"/>
        <w:rPr>
          <w:rFonts w:ascii="Arial" w:eastAsia="Times" w:hAnsi="Arial" w:cs="Arial"/>
          <w:b/>
          <w:sz w:val="24"/>
          <w:szCs w:val="24"/>
        </w:rPr>
      </w:pPr>
    </w:p>
    <w:p w14:paraId="0EB6786E" w14:textId="77777777" w:rsidR="00C42C1E" w:rsidRDefault="00C42C1E" w:rsidP="00C51154">
      <w:pPr>
        <w:tabs>
          <w:tab w:val="left" w:pos="142"/>
        </w:tabs>
        <w:spacing w:after="0" w:line="240" w:lineRule="auto"/>
        <w:ind w:right="187"/>
        <w:rPr>
          <w:rFonts w:ascii="Arial" w:eastAsia="Times" w:hAnsi="Arial" w:cs="Arial"/>
          <w:b/>
          <w:sz w:val="24"/>
          <w:szCs w:val="24"/>
        </w:rPr>
      </w:pPr>
      <w:r>
        <w:rPr>
          <w:rFonts w:ascii="Arial" w:eastAsia="Times" w:hAnsi="Arial" w:cs="Arial"/>
          <w:b/>
          <w:sz w:val="24"/>
          <w:szCs w:val="24"/>
        </w:rPr>
        <w:t>Employer Influence</w:t>
      </w:r>
    </w:p>
    <w:p w14:paraId="0936DA19" w14:textId="2E9C3B72" w:rsidR="00C42C1E" w:rsidRDefault="00DD6517" w:rsidP="00C51154">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 xml:space="preserve">Modern and Graduate Apprenticeships are employment opportunities and, as such, the employer has control over their own recruitment and selection processes.  </w:t>
      </w:r>
      <w:r w:rsidR="00C42C1E" w:rsidRPr="00FF345A">
        <w:rPr>
          <w:rFonts w:ascii="Arial" w:eastAsia="Times" w:hAnsi="Arial" w:cs="Arial"/>
          <w:sz w:val="24"/>
          <w:szCs w:val="24"/>
        </w:rPr>
        <w:t xml:space="preserve"> </w:t>
      </w:r>
      <w:r w:rsidR="008B2C87">
        <w:rPr>
          <w:rFonts w:ascii="Arial" w:eastAsia="Times" w:hAnsi="Arial" w:cs="Arial"/>
          <w:sz w:val="24"/>
          <w:szCs w:val="24"/>
        </w:rPr>
        <w:t xml:space="preserve">44% </w:t>
      </w:r>
      <w:r w:rsidR="00C42C1E" w:rsidRPr="00FF345A">
        <w:rPr>
          <w:rFonts w:ascii="Arial" w:eastAsia="Times" w:hAnsi="Arial" w:cs="Arial"/>
          <w:sz w:val="24"/>
          <w:szCs w:val="24"/>
        </w:rPr>
        <w:t xml:space="preserve">of </w:t>
      </w:r>
      <w:r w:rsidR="00A53373">
        <w:rPr>
          <w:rFonts w:ascii="Arial" w:eastAsia="Times" w:hAnsi="Arial" w:cs="Arial"/>
          <w:sz w:val="24"/>
          <w:szCs w:val="24"/>
        </w:rPr>
        <w:t>Modern Apprenticeship</w:t>
      </w:r>
      <w:r w:rsidR="00C42C1E" w:rsidRPr="00FF345A">
        <w:rPr>
          <w:rFonts w:ascii="Arial" w:eastAsia="Times" w:hAnsi="Arial" w:cs="Arial"/>
          <w:sz w:val="24"/>
          <w:szCs w:val="24"/>
        </w:rPr>
        <w:t>s have been in employment for 13 months or more</w:t>
      </w:r>
      <w:r w:rsidR="008B2C87">
        <w:rPr>
          <w:rStyle w:val="FootnoteReference"/>
          <w:rFonts w:ascii="Arial" w:eastAsia="Times" w:hAnsi="Arial" w:cs="Arial"/>
          <w:sz w:val="24"/>
          <w:szCs w:val="24"/>
        </w:rPr>
        <w:footnoteReference w:id="2"/>
      </w:r>
      <w:r w:rsidR="00C42C1E" w:rsidRPr="00FF345A">
        <w:rPr>
          <w:rFonts w:ascii="Arial" w:eastAsia="Times" w:hAnsi="Arial" w:cs="Arial"/>
          <w:sz w:val="24"/>
          <w:szCs w:val="24"/>
        </w:rPr>
        <w:t xml:space="preserve">.  Younger people are more likely to have been specifically recruited as a </w:t>
      </w:r>
      <w:r w:rsidR="00A53373">
        <w:rPr>
          <w:rFonts w:ascii="Arial" w:eastAsia="Times" w:hAnsi="Arial" w:cs="Arial"/>
          <w:sz w:val="24"/>
          <w:szCs w:val="24"/>
        </w:rPr>
        <w:t>Modern Apprentice</w:t>
      </w:r>
      <w:r w:rsidR="00C42C1E" w:rsidRPr="00FF345A">
        <w:rPr>
          <w:rFonts w:ascii="Arial" w:eastAsia="Times" w:hAnsi="Arial" w:cs="Arial"/>
          <w:sz w:val="24"/>
          <w:szCs w:val="24"/>
          <w:vertAlign w:val="superscript"/>
        </w:rPr>
        <w:footnoteReference w:id="3"/>
      </w:r>
      <w:r w:rsidR="00C42C1E" w:rsidRPr="00FF345A">
        <w:rPr>
          <w:rFonts w:ascii="Arial" w:eastAsia="Times" w:hAnsi="Arial" w:cs="Arial"/>
          <w:sz w:val="24"/>
          <w:szCs w:val="24"/>
        </w:rPr>
        <w:t xml:space="preserve"> (75% compared to 51% overall).  </w:t>
      </w:r>
      <w:r w:rsidR="00C42C1E">
        <w:rPr>
          <w:rFonts w:ascii="Arial" w:eastAsia="Times" w:hAnsi="Arial" w:cs="Arial"/>
          <w:sz w:val="24"/>
          <w:szCs w:val="24"/>
        </w:rPr>
        <w:t xml:space="preserve">Similarly, around 70% of </w:t>
      </w:r>
      <w:r w:rsidR="006C74D2">
        <w:rPr>
          <w:rFonts w:ascii="Arial" w:eastAsia="Times" w:hAnsi="Arial" w:cs="Arial"/>
          <w:sz w:val="24"/>
          <w:szCs w:val="24"/>
        </w:rPr>
        <w:t xml:space="preserve">people starting a </w:t>
      </w:r>
      <w:r w:rsidR="00C42C1E">
        <w:rPr>
          <w:rFonts w:ascii="Arial" w:eastAsia="Times" w:hAnsi="Arial" w:cs="Arial"/>
          <w:sz w:val="24"/>
          <w:szCs w:val="24"/>
        </w:rPr>
        <w:t>Graduate Apprenticeship were already in employment before starting their apprenticeship</w:t>
      </w:r>
      <w:r w:rsidR="00EE18B9">
        <w:rPr>
          <w:rStyle w:val="FootnoteReference"/>
          <w:rFonts w:ascii="Arial" w:eastAsia="Times" w:hAnsi="Arial" w:cs="Arial"/>
          <w:sz w:val="24"/>
          <w:szCs w:val="24"/>
        </w:rPr>
        <w:footnoteReference w:id="4"/>
      </w:r>
      <w:r w:rsidR="00C42C1E">
        <w:rPr>
          <w:rFonts w:ascii="Arial" w:eastAsia="Times" w:hAnsi="Arial" w:cs="Arial"/>
          <w:sz w:val="24"/>
          <w:szCs w:val="24"/>
        </w:rPr>
        <w:t xml:space="preserve">.  </w:t>
      </w:r>
      <w:r w:rsidR="006C74D2">
        <w:rPr>
          <w:rFonts w:ascii="Arial" w:eastAsia="Times" w:hAnsi="Arial" w:cs="Arial"/>
          <w:sz w:val="24"/>
          <w:szCs w:val="24"/>
        </w:rPr>
        <w:t>When apprentices are recruited from existing employees</w:t>
      </w:r>
      <w:r w:rsidR="5797B854">
        <w:rPr>
          <w:rFonts w:ascii="Arial" w:eastAsia="Times" w:hAnsi="Arial" w:cs="Arial"/>
          <w:sz w:val="24"/>
          <w:szCs w:val="24"/>
        </w:rPr>
        <w:t>,</w:t>
      </w:r>
      <w:r w:rsidR="006C74D2">
        <w:rPr>
          <w:rFonts w:ascii="Arial" w:eastAsia="Times" w:hAnsi="Arial" w:cs="Arial"/>
          <w:sz w:val="24"/>
          <w:szCs w:val="24"/>
        </w:rPr>
        <w:t xml:space="preserve"> they </w:t>
      </w:r>
      <w:r w:rsidR="00C42C1E" w:rsidRPr="00FF345A">
        <w:rPr>
          <w:rFonts w:ascii="Arial" w:eastAsia="Times" w:hAnsi="Arial" w:cs="Arial"/>
          <w:sz w:val="24"/>
          <w:szCs w:val="24"/>
        </w:rPr>
        <w:t>tend to reflect the under-representation of particular groups within the wider workforce</w:t>
      </w:r>
      <w:r w:rsidR="006C74D2">
        <w:rPr>
          <w:rFonts w:ascii="Arial" w:eastAsia="Times" w:hAnsi="Arial" w:cs="Arial"/>
          <w:sz w:val="24"/>
          <w:szCs w:val="24"/>
        </w:rPr>
        <w:t xml:space="preserve">, </w:t>
      </w:r>
      <w:r w:rsidR="00613AC0">
        <w:rPr>
          <w:rFonts w:ascii="Arial" w:eastAsia="Times" w:hAnsi="Arial" w:cs="Arial"/>
          <w:sz w:val="24"/>
          <w:szCs w:val="24"/>
        </w:rPr>
        <w:t>which in turn can result in under-representation in apprenticeships</w:t>
      </w:r>
      <w:r w:rsidR="00C42C1E" w:rsidRPr="00FF345A">
        <w:rPr>
          <w:rFonts w:ascii="Arial" w:eastAsia="Times" w:hAnsi="Arial" w:cs="Arial"/>
          <w:sz w:val="24"/>
          <w:szCs w:val="24"/>
        </w:rPr>
        <w:t xml:space="preserve">. </w:t>
      </w:r>
      <w:r w:rsidR="00C42C1E">
        <w:rPr>
          <w:rFonts w:ascii="Arial" w:eastAsia="Times" w:hAnsi="Arial" w:cs="Arial"/>
          <w:sz w:val="24"/>
          <w:szCs w:val="24"/>
        </w:rPr>
        <w:t xml:space="preserve"> The Employability Fund programme is not employment, it is designed to support unemployed people into work, and will usually </w:t>
      </w:r>
      <w:r w:rsidR="00B53A18">
        <w:rPr>
          <w:rFonts w:ascii="Arial" w:eastAsia="Times" w:hAnsi="Arial" w:cs="Arial"/>
          <w:sz w:val="24"/>
          <w:szCs w:val="24"/>
        </w:rPr>
        <w:t>include</w:t>
      </w:r>
      <w:r w:rsidR="00C42C1E">
        <w:rPr>
          <w:rFonts w:ascii="Arial" w:eastAsia="Times" w:hAnsi="Arial" w:cs="Arial"/>
          <w:sz w:val="24"/>
          <w:szCs w:val="24"/>
        </w:rPr>
        <w:t xml:space="preserve"> individuals who have additional barriers to work.  Individuals are referred to the programme from partners such as Jobcentre Plus and SDS Careers Advisers.</w:t>
      </w:r>
    </w:p>
    <w:p w14:paraId="1859A529" w14:textId="77777777" w:rsidR="00C42C1E" w:rsidRDefault="00C42C1E" w:rsidP="00C51154">
      <w:pPr>
        <w:tabs>
          <w:tab w:val="left" w:pos="142"/>
        </w:tabs>
        <w:spacing w:after="0" w:line="240" w:lineRule="auto"/>
        <w:ind w:right="187"/>
        <w:rPr>
          <w:rFonts w:ascii="Arial" w:eastAsia="Times" w:hAnsi="Arial" w:cs="Arial"/>
          <w:sz w:val="24"/>
          <w:szCs w:val="24"/>
        </w:rPr>
      </w:pPr>
    </w:p>
    <w:p w14:paraId="14093EE9" w14:textId="6C5FE93E" w:rsidR="001A6A16" w:rsidRDefault="00C42C1E" w:rsidP="00C51154">
      <w:pPr>
        <w:tabs>
          <w:tab w:val="left" w:pos="142"/>
        </w:tabs>
        <w:spacing w:after="0" w:line="240" w:lineRule="auto"/>
        <w:ind w:right="187"/>
        <w:rPr>
          <w:rFonts w:ascii="Arial" w:eastAsia="Times" w:hAnsi="Arial" w:cs="Arial"/>
          <w:sz w:val="24"/>
          <w:szCs w:val="24"/>
        </w:rPr>
      </w:pPr>
      <w:r w:rsidRPr="42C37F2A">
        <w:rPr>
          <w:rFonts w:ascii="Arial" w:eastAsia="Times" w:hAnsi="Arial" w:cs="Arial"/>
          <w:sz w:val="24"/>
          <w:szCs w:val="24"/>
        </w:rPr>
        <w:t xml:space="preserve">Through our commissioning and contract management process with learning providers, SDS asks providers to </w:t>
      </w:r>
      <w:r w:rsidR="00C439EE">
        <w:rPr>
          <w:rFonts w:ascii="Arial" w:eastAsia="Times" w:hAnsi="Arial" w:cs="Arial"/>
          <w:sz w:val="24"/>
          <w:szCs w:val="24"/>
        </w:rPr>
        <w:t>set out</w:t>
      </w:r>
      <w:r w:rsidR="00C439EE" w:rsidRPr="42C37F2A">
        <w:rPr>
          <w:rFonts w:ascii="Arial" w:eastAsia="Times" w:hAnsi="Arial" w:cs="Arial"/>
          <w:sz w:val="24"/>
          <w:szCs w:val="24"/>
        </w:rPr>
        <w:t xml:space="preserve"> </w:t>
      </w:r>
      <w:r w:rsidRPr="42C37F2A">
        <w:rPr>
          <w:rFonts w:ascii="Arial" w:eastAsia="Times" w:hAnsi="Arial" w:cs="Arial"/>
          <w:sz w:val="24"/>
          <w:szCs w:val="24"/>
        </w:rPr>
        <w:t xml:space="preserve">proactive steps they can take to attract and support individuals from under-represented groups onto </w:t>
      </w:r>
      <w:r w:rsidR="00582C72">
        <w:rPr>
          <w:rFonts w:ascii="Arial" w:eastAsia="Times" w:hAnsi="Arial" w:cs="Arial"/>
          <w:sz w:val="24"/>
          <w:szCs w:val="24"/>
        </w:rPr>
        <w:t xml:space="preserve">the </w:t>
      </w:r>
      <w:r w:rsidRPr="42C37F2A">
        <w:rPr>
          <w:rFonts w:ascii="Arial" w:eastAsia="Times" w:hAnsi="Arial" w:cs="Arial"/>
          <w:sz w:val="24"/>
          <w:szCs w:val="24"/>
        </w:rPr>
        <w:t>programmes</w:t>
      </w:r>
      <w:r w:rsidR="00582C72">
        <w:rPr>
          <w:rFonts w:ascii="Arial" w:eastAsia="Times" w:hAnsi="Arial" w:cs="Arial"/>
          <w:sz w:val="24"/>
          <w:szCs w:val="24"/>
        </w:rPr>
        <w:t xml:space="preserve"> they administer</w:t>
      </w:r>
      <w:r w:rsidRPr="42C37F2A">
        <w:rPr>
          <w:rFonts w:ascii="Arial" w:eastAsia="Times" w:hAnsi="Arial" w:cs="Arial"/>
          <w:sz w:val="24"/>
          <w:szCs w:val="24"/>
        </w:rPr>
        <w:t xml:space="preserve">.  </w:t>
      </w:r>
      <w:r w:rsidR="00ED1A76">
        <w:rPr>
          <w:rFonts w:ascii="Arial" w:eastAsia="Times" w:hAnsi="Arial" w:cs="Arial"/>
          <w:sz w:val="24"/>
          <w:szCs w:val="24"/>
        </w:rPr>
        <w:t>Responses from providers</w:t>
      </w:r>
      <w:r w:rsidR="004238BD">
        <w:rPr>
          <w:rFonts w:ascii="Arial" w:eastAsia="Times" w:hAnsi="Arial" w:cs="Arial"/>
          <w:sz w:val="24"/>
          <w:szCs w:val="24"/>
        </w:rPr>
        <w:t xml:space="preserve"> on their equality activity are scored and this scoring is </w:t>
      </w:r>
      <w:r w:rsidR="00582C72">
        <w:rPr>
          <w:rFonts w:ascii="Arial" w:eastAsia="Times" w:hAnsi="Arial" w:cs="Arial"/>
          <w:sz w:val="24"/>
          <w:szCs w:val="24"/>
        </w:rPr>
        <w:t>considered</w:t>
      </w:r>
      <w:r w:rsidR="004238BD">
        <w:rPr>
          <w:rFonts w:ascii="Arial" w:eastAsia="Times" w:hAnsi="Arial" w:cs="Arial"/>
          <w:sz w:val="24"/>
          <w:szCs w:val="24"/>
        </w:rPr>
        <w:t xml:space="preserve"> during the contracting process.  </w:t>
      </w:r>
      <w:r w:rsidR="00993BAD" w:rsidRPr="42C37F2A">
        <w:rPr>
          <w:rFonts w:ascii="Arial" w:eastAsia="Times" w:hAnsi="Arial" w:cs="Arial"/>
          <w:sz w:val="24"/>
          <w:szCs w:val="24"/>
        </w:rPr>
        <w:t xml:space="preserve">SDS offers training and </w:t>
      </w:r>
      <w:r w:rsidR="00993BAD" w:rsidRPr="42C37F2A">
        <w:rPr>
          <w:rFonts w:ascii="Arial" w:eastAsia="Times" w:hAnsi="Arial" w:cs="Arial"/>
          <w:sz w:val="24"/>
          <w:szCs w:val="24"/>
        </w:rPr>
        <w:lastRenderedPageBreak/>
        <w:t xml:space="preserve">resources on </w:t>
      </w:r>
      <w:r w:rsidR="00466531" w:rsidRPr="42C37F2A">
        <w:rPr>
          <w:rFonts w:ascii="Arial" w:eastAsia="Times" w:hAnsi="Arial" w:cs="Arial"/>
          <w:sz w:val="24"/>
          <w:szCs w:val="24"/>
        </w:rPr>
        <w:t xml:space="preserve">improving diversity and supporting under-represented groups to enable learning providers to implement effective practice.  </w:t>
      </w:r>
      <w:r w:rsidRPr="42C37F2A">
        <w:rPr>
          <w:rFonts w:ascii="Arial" w:eastAsia="Times" w:hAnsi="Arial" w:cs="Arial"/>
          <w:sz w:val="24"/>
          <w:szCs w:val="24"/>
        </w:rPr>
        <w:t xml:space="preserve">However, learning providers highlight the lack of influence they have over employer recruitment practices as a key challenge and an area for consideration by SDS and the Scottish Government.   </w:t>
      </w:r>
      <w:r w:rsidR="00613AC0" w:rsidRPr="42C37F2A">
        <w:rPr>
          <w:rFonts w:ascii="Arial" w:eastAsia="Times" w:hAnsi="Arial" w:cs="Arial"/>
          <w:sz w:val="24"/>
          <w:szCs w:val="24"/>
        </w:rPr>
        <w:t xml:space="preserve">In order to have an impact on the participation of different groups on Apprenticeship programmes, </w:t>
      </w:r>
      <w:r w:rsidRPr="42C37F2A">
        <w:rPr>
          <w:rFonts w:ascii="Arial" w:eastAsia="Times" w:hAnsi="Arial" w:cs="Arial"/>
          <w:sz w:val="24"/>
          <w:szCs w:val="24"/>
        </w:rPr>
        <w:t>SDS must</w:t>
      </w:r>
      <w:r w:rsidR="009442D9" w:rsidRPr="42C37F2A">
        <w:rPr>
          <w:rFonts w:ascii="Arial" w:eastAsia="Times" w:hAnsi="Arial" w:cs="Arial"/>
          <w:sz w:val="24"/>
          <w:szCs w:val="24"/>
        </w:rPr>
        <w:t xml:space="preserve"> continue to </w:t>
      </w:r>
      <w:r w:rsidRPr="42C37F2A">
        <w:rPr>
          <w:rFonts w:ascii="Arial" w:eastAsia="Times" w:hAnsi="Arial" w:cs="Arial"/>
          <w:sz w:val="24"/>
          <w:szCs w:val="24"/>
        </w:rPr>
        <w:t xml:space="preserve">work with the Scottish Government </w:t>
      </w:r>
      <w:r w:rsidR="0068633F" w:rsidRPr="42C37F2A">
        <w:rPr>
          <w:rFonts w:ascii="Arial" w:eastAsia="Times" w:hAnsi="Arial" w:cs="Arial"/>
          <w:sz w:val="24"/>
          <w:szCs w:val="24"/>
        </w:rPr>
        <w:t xml:space="preserve">and other relevant partners </w:t>
      </w:r>
      <w:r w:rsidRPr="42C37F2A">
        <w:rPr>
          <w:rFonts w:ascii="Arial" w:eastAsia="Times" w:hAnsi="Arial" w:cs="Arial"/>
          <w:sz w:val="24"/>
          <w:szCs w:val="24"/>
        </w:rPr>
        <w:t xml:space="preserve">to </w:t>
      </w:r>
      <w:r w:rsidR="009E1110">
        <w:rPr>
          <w:rFonts w:ascii="Arial" w:eastAsia="Times" w:hAnsi="Arial" w:cs="Arial"/>
          <w:sz w:val="24"/>
          <w:szCs w:val="24"/>
        </w:rPr>
        <w:t>identify</w:t>
      </w:r>
      <w:r w:rsidRPr="42C37F2A">
        <w:rPr>
          <w:rFonts w:ascii="Arial" w:eastAsia="Times" w:hAnsi="Arial" w:cs="Arial"/>
          <w:sz w:val="24"/>
          <w:szCs w:val="24"/>
        </w:rPr>
        <w:t xml:space="preserve"> how we can </w:t>
      </w:r>
      <w:r w:rsidR="00613AC0" w:rsidRPr="42C37F2A">
        <w:rPr>
          <w:rFonts w:ascii="Arial" w:eastAsia="Times" w:hAnsi="Arial" w:cs="Arial"/>
          <w:sz w:val="24"/>
          <w:szCs w:val="24"/>
        </w:rPr>
        <w:t xml:space="preserve">more generally influence the recruitment practices of employers and </w:t>
      </w:r>
      <w:r w:rsidRPr="42C37F2A">
        <w:rPr>
          <w:rFonts w:ascii="Arial" w:eastAsia="Times" w:hAnsi="Arial" w:cs="Arial"/>
          <w:sz w:val="24"/>
          <w:szCs w:val="24"/>
        </w:rPr>
        <w:t>support individuals from equality groups into positive opportunities.</w:t>
      </w:r>
      <w:r w:rsidR="00941109" w:rsidRPr="42C37F2A">
        <w:rPr>
          <w:rFonts w:ascii="Arial" w:eastAsia="Times" w:hAnsi="Arial" w:cs="Arial"/>
          <w:sz w:val="24"/>
          <w:szCs w:val="24"/>
        </w:rPr>
        <w:t xml:space="preserve">  </w:t>
      </w:r>
    </w:p>
    <w:p w14:paraId="5CBCCC3A" w14:textId="77777777" w:rsidR="001A6A16" w:rsidRDefault="001A6A16" w:rsidP="00C51154">
      <w:pPr>
        <w:tabs>
          <w:tab w:val="left" w:pos="142"/>
        </w:tabs>
        <w:spacing w:after="0" w:line="240" w:lineRule="auto"/>
        <w:ind w:right="187"/>
        <w:rPr>
          <w:rFonts w:ascii="Arial" w:eastAsia="Times" w:hAnsi="Arial" w:cs="Arial"/>
          <w:sz w:val="24"/>
          <w:szCs w:val="24"/>
        </w:rPr>
      </w:pPr>
    </w:p>
    <w:p w14:paraId="4221D296" w14:textId="41BF235F" w:rsidR="00C42C1E" w:rsidRDefault="00051AA2" w:rsidP="00C51154">
      <w:pPr>
        <w:tabs>
          <w:tab w:val="left" w:pos="142"/>
        </w:tabs>
        <w:spacing w:after="0" w:line="240" w:lineRule="auto"/>
        <w:ind w:right="187"/>
        <w:rPr>
          <w:rFonts w:ascii="Arial" w:eastAsia="Times" w:hAnsi="Arial" w:cs="Arial"/>
          <w:sz w:val="24"/>
          <w:szCs w:val="24"/>
        </w:rPr>
      </w:pPr>
      <w:r w:rsidRPr="42C37F2A">
        <w:rPr>
          <w:rFonts w:ascii="Arial" w:eastAsia="Times" w:hAnsi="Arial" w:cs="Arial"/>
          <w:sz w:val="24"/>
          <w:szCs w:val="24"/>
        </w:rPr>
        <w:t>SDS established the Scottish Apprenticeship Advisory Board</w:t>
      </w:r>
      <w:r w:rsidR="000E7609" w:rsidRPr="42C37F2A">
        <w:rPr>
          <w:rFonts w:ascii="Arial" w:eastAsia="Times" w:hAnsi="Arial" w:cs="Arial"/>
          <w:sz w:val="24"/>
          <w:szCs w:val="24"/>
        </w:rPr>
        <w:t xml:space="preserve"> </w:t>
      </w:r>
      <w:r w:rsidR="00B02396" w:rsidRPr="42C37F2A">
        <w:rPr>
          <w:rFonts w:ascii="Arial" w:eastAsia="Times" w:hAnsi="Arial" w:cs="Arial"/>
          <w:sz w:val="24"/>
          <w:szCs w:val="24"/>
        </w:rPr>
        <w:t>and the Apprenticeship Gender Commission</w:t>
      </w:r>
      <w:r w:rsidR="00D52ADF" w:rsidRPr="42C37F2A">
        <w:rPr>
          <w:rFonts w:ascii="Arial" w:eastAsia="Times" w:hAnsi="Arial" w:cs="Arial"/>
          <w:sz w:val="24"/>
          <w:szCs w:val="24"/>
        </w:rPr>
        <w:t>, both of which are</w:t>
      </w:r>
      <w:r w:rsidR="00B02396" w:rsidRPr="42C37F2A">
        <w:rPr>
          <w:rFonts w:ascii="Arial" w:eastAsia="Times" w:hAnsi="Arial" w:cs="Arial"/>
          <w:sz w:val="24"/>
          <w:szCs w:val="24"/>
        </w:rPr>
        <w:t xml:space="preserve"> </w:t>
      </w:r>
      <w:r w:rsidR="002E59B9">
        <w:rPr>
          <w:rFonts w:ascii="Arial" w:eastAsia="Times" w:hAnsi="Arial" w:cs="Arial"/>
          <w:sz w:val="24"/>
          <w:szCs w:val="24"/>
        </w:rPr>
        <w:t xml:space="preserve">led by, and </w:t>
      </w:r>
      <w:r w:rsidR="00B02396" w:rsidRPr="42C37F2A">
        <w:rPr>
          <w:rFonts w:ascii="Arial" w:eastAsia="Times" w:hAnsi="Arial" w:cs="Arial"/>
          <w:sz w:val="24"/>
          <w:szCs w:val="24"/>
        </w:rPr>
        <w:t>made up of</w:t>
      </w:r>
      <w:r w:rsidR="002E59B9">
        <w:rPr>
          <w:rFonts w:ascii="Arial" w:eastAsia="Times" w:hAnsi="Arial" w:cs="Arial"/>
          <w:sz w:val="24"/>
          <w:szCs w:val="24"/>
        </w:rPr>
        <w:t>,</w:t>
      </w:r>
      <w:r w:rsidR="00B02396" w:rsidRPr="42C37F2A">
        <w:rPr>
          <w:rFonts w:ascii="Arial" w:eastAsia="Times" w:hAnsi="Arial" w:cs="Arial"/>
          <w:sz w:val="24"/>
          <w:szCs w:val="24"/>
        </w:rPr>
        <w:t xml:space="preserve"> employers and have a specific </w:t>
      </w:r>
      <w:r w:rsidR="00D52ADF" w:rsidRPr="42C37F2A">
        <w:rPr>
          <w:rFonts w:ascii="Arial" w:eastAsia="Times" w:hAnsi="Arial" w:cs="Arial"/>
          <w:sz w:val="24"/>
          <w:szCs w:val="24"/>
        </w:rPr>
        <w:t>focus</w:t>
      </w:r>
      <w:r w:rsidR="00B02396" w:rsidRPr="42C37F2A">
        <w:rPr>
          <w:rFonts w:ascii="Arial" w:eastAsia="Times" w:hAnsi="Arial" w:cs="Arial"/>
          <w:sz w:val="24"/>
          <w:szCs w:val="24"/>
        </w:rPr>
        <w:t xml:space="preserve"> on equality and diversity within apprenticeships.  </w:t>
      </w:r>
      <w:r w:rsidR="003E445A" w:rsidRPr="42C37F2A">
        <w:rPr>
          <w:rFonts w:ascii="Arial" w:eastAsia="Times" w:hAnsi="Arial" w:cs="Arial"/>
          <w:sz w:val="24"/>
          <w:szCs w:val="24"/>
        </w:rPr>
        <w:t>We also work with employers, employer bodies and employer groups/forums such as the Developing the Young Workforce groups in each local area.</w:t>
      </w:r>
      <w:r w:rsidR="000E7609" w:rsidRPr="42C37F2A">
        <w:rPr>
          <w:rFonts w:ascii="Arial" w:eastAsia="Times" w:hAnsi="Arial" w:cs="Arial"/>
          <w:sz w:val="24"/>
          <w:szCs w:val="24"/>
        </w:rPr>
        <w:t xml:space="preserve"> </w:t>
      </w:r>
    </w:p>
    <w:p w14:paraId="02305D10" w14:textId="146EE0DE" w:rsidR="002E59B9" w:rsidRDefault="002E59B9" w:rsidP="00C51154">
      <w:pPr>
        <w:tabs>
          <w:tab w:val="left" w:pos="142"/>
        </w:tabs>
        <w:spacing w:after="0" w:line="240" w:lineRule="auto"/>
        <w:ind w:right="187"/>
        <w:rPr>
          <w:rFonts w:ascii="Arial" w:eastAsia="Times" w:hAnsi="Arial" w:cs="Arial"/>
          <w:sz w:val="24"/>
          <w:szCs w:val="24"/>
        </w:rPr>
      </w:pPr>
    </w:p>
    <w:p w14:paraId="7CB56503" w14:textId="5D65B897" w:rsidR="002E59B9" w:rsidRDefault="004B1D3E" w:rsidP="00C51154">
      <w:pPr>
        <w:tabs>
          <w:tab w:val="left" w:pos="142"/>
        </w:tabs>
        <w:spacing w:after="0" w:line="240" w:lineRule="auto"/>
        <w:ind w:right="187"/>
        <w:rPr>
          <w:rFonts w:ascii="Arial" w:eastAsia="Times" w:hAnsi="Arial" w:cs="Arial"/>
          <w:b/>
          <w:bCs/>
          <w:sz w:val="24"/>
          <w:szCs w:val="24"/>
        </w:rPr>
      </w:pPr>
      <w:r>
        <w:rPr>
          <w:rFonts w:ascii="Arial" w:eastAsia="Times" w:hAnsi="Arial" w:cs="Arial"/>
          <w:b/>
          <w:bCs/>
          <w:sz w:val="24"/>
          <w:szCs w:val="24"/>
        </w:rPr>
        <w:t>Career</w:t>
      </w:r>
      <w:r w:rsidR="002E59B9">
        <w:rPr>
          <w:rFonts w:ascii="Arial" w:eastAsia="Times" w:hAnsi="Arial" w:cs="Arial"/>
          <w:b/>
          <w:bCs/>
          <w:sz w:val="24"/>
          <w:szCs w:val="24"/>
        </w:rPr>
        <w:t xml:space="preserve"> Choice</w:t>
      </w:r>
    </w:p>
    <w:p w14:paraId="5DEDED07" w14:textId="70D6D276" w:rsidR="002E59B9" w:rsidRPr="004B1D3E" w:rsidRDefault="004B1D3E" w:rsidP="00C51154">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 xml:space="preserve">Individuals </w:t>
      </w:r>
      <w:r w:rsidR="000A1C10">
        <w:rPr>
          <w:rFonts w:ascii="Arial" w:eastAsia="Times" w:hAnsi="Arial" w:cs="Arial"/>
          <w:sz w:val="24"/>
          <w:szCs w:val="24"/>
        </w:rPr>
        <w:t>have different</w:t>
      </w:r>
      <w:r w:rsidR="00BE61B7">
        <w:rPr>
          <w:rFonts w:ascii="Arial" w:eastAsia="Times" w:hAnsi="Arial" w:cs="Arial"/>
          <w:sz w:val="24"/>
          <w:szCs w:val="24"/>
        </w:rPr>
        <w:t xml:space="preserve"> needs and aspirations</w:t>
      </w:r>
      <w:r w:rsidR="00B25C93">
        <w:rPr>
          <w:rFonts w:ascii="Arial" w:eastAsia="Times" w:hAnsi="Arial" w:cs="Arial"/>
          <w:sz w:val="24"/>
          <w:szCs w:val="24"/>
        </w:rPr>
        <w:t xml:space="preserve"> </w:t>
      </w:r>
      <w:r w:rsidR="00BE61B7">
        <w:rPr>
          <w:rFonts w:ascii="Arial" w:eastAsia="Times" w:hAnsi="Arial" w:cs="Arial"/>
          <w:sz w:val="24"/>
          <w:szCs w:val="24"/>
        </w:rPr>
        <w:t>and are free to choose the career pathway that feels right for them.  Our role is to ensure that individuals are aware of work-based learning</w:t>
      </w:r>
      <w:r w:rsidR="00230910">
        <w:rPr>
          <w:rFonts w:ascii="Arial" w:eastAsia="Times" w:hAnsi="Arial" w:cs="Arial"/>
          <w:sz w:val="24"/>
          <w:szCs w:val="24"/>
        </w:rPr>
        <w:t xml:space="preserve"> opportunities </w:t>
      </w:r>
      <w:r w:rsidR="004455B5">
        <w:rPr>
          <w:rFonts w:ascii="Arial" w:eastAsia="Times" w:hAnsi="Arial" w:cs="Arial"/>
          <w:sz w:val="24"/>
          <w:szCs w:val="24"/>
        </w:rPr>
        <w:t xml:space="preserve">to allow them to </w:t>
      </w:r>
      <w:r w:rsidR="00985681">
        <w:rPr>
          <w:rFonts w:ascii="Arial" w:eastAsia="Times" w:hAnsi="Arial" w:cs="Arial"/>
          <w:sz w:val="24"/>
          <w:szCs w:val="24"/>
        </w:rPr>
        <w:t xml:space="preserve">make an informed decision on the career pathway that is right for them.   </w:t>
      </w:r>
      <w:r w:rsidR="009856CD">
        <w:rPr>
          <w:rFonts w:ascii="Arial" w:eastAsia="Times" w:hAnsi="Arial" w:cs="Arial"/>
          <w:sz w:val="24"/>
          <w:szCs w:val="24"/>
        </w:rPr>
        <w:t>We must continue to take steps to identify and address any potential barriers for customers accessing work-based learning</w:t>
      </w:r>
      <w:r w:rsidR="0074034A">
        <w:rPr>
          <w:rFonts w:ascii="Arial" w:eastAsia="Times" w:hAnsi="Arial" w:cs="Arial"/>
          <w:sz w:val="24"/>
          <w:szCs w:val="24"/>
        </w:rPr>
        <w:t xml:space="preserve"> to ensure th</w:t>
      </w:r>
      <w:r w:rsidR="007E4FFA">
        <w:rPr>
          <w:rFonts w:ascii="Arial" w:eastAsia="Times" w:hAnsi="Arial" w:cs="Arial"/>
          <w:sz w:val="24"/>
          <w:szCs w:val="24"/>
        </w:rPr>
        <w:t>at these opportunities are inclusive and open to those who wish to undertake them.</w:t>
      </w:r>
      <w:r w:rsidR="00230910">
        <w:rPr>
          <w:rFonts w:ascii="Arial" w:eastAsia="Times" w:hAnsi="Arial" w:cs="Arial"/>
          <w:sz w:val="24"/>
          <w:szCs w:val="24"/>
        </w:rPr>
        <w:t xml:space="preserve">   </w:t>
      </w:r>
    </w:p>
    <w:p w14:paraId="2698A347" w14:textId="77777777" w:rsidR="00C42C1E" w:rsidRDefault="00C42C1E" w:rsidP="00C51154">
      <w:pPr>
        <w:tabs>
          <w:tab w:val="left" w:pos="142"/>
        </w:tabs>
        <w:spacing w:after="0" w:line="240" w:lineRule="auto"/>
        <w:ind w:right="187"/>
        <w:rPr>
          <w:rFonts w:ascii="Arial" w:eastAsia="Times" w:hAnsi="Arial" w:cs="Arial"/>
          <w:sz w:val="24"/>
          <w:szCs w:val="24"/>
        </w:rPr>
      </w:pPr>
    </w:p>
    <w:p w14:paraId="48BCAC04" w14:textId="77777777" w:rsidR="00C42C1E" w:rsidRDefault="00C42C1E" w:rsidP="00C51154">
      <w:pPr>
        <w:tabs>
          <w:tab w:val="left" w:pos="142"/>
        </w:tabs>
        <w:spacing w:after="0" w:line="240" w:lineRule="auto"/>
        <w:ind w:right="187"/>
        <w:rPr>
          <w:rFonts w:ascii="Arial" w:eastAsia="Times" w:hAnsi="Arial" w:cs="Arial"/>
          <w:b/>
          <w:sz w:val="24"/>
          <w:szCs w:val="24"/>
        </w:rPr>
      </w:pPr>
      <w:r>
        <w:rPr>
          <w:rFonts w:ascii="Arial" w:eastAsia="Times" w:hAnsi="Arial" w:cs="Arial"/>
          <w:b/>
          <w:sz w:val="24"/>
          <w:szCs w:val="24"/>
        </w:rPr>
        <w:t>Rurality</w:t>
      </w:r>
    </w:p>
    <w:p w14:paraId="091FEB66" w14:textId="0E4DED41" w:rsidR="00C42C1E" w:rsidRPr="001D0617" w:rsidRDefault="00C42C1E" w:rsidP="00C51154">
      <w:pPr>
        <w:tabs>
          <w:tab w:val="left" w:pos="142"/>
        </w:tabs>
        <w:spacing w:after="0" w:line="240" w:lineRule="auto"/>
        <w:ind w:right="187"/>
        <w:rPr>
          <w:rFonts w:ascii="Arial" w:eastAsia="Times" w:hAnsi="Arial" w:cs="Arial"/>
          <w:sz w:val="24"/>
          <w:szCs w:val="24"/>
        </w:rPr>
      </w:pPr>
      <w:r w:rsidRPr="42C37F2A">
        <w:rPr>
          <w:rFonts w:ascii="Arial" w:eastAsia="Times" w:hAnsi="Arial" w:cs="Arial"/>
          <w:sz w:val="24"/>
          <w:szCs w:val="24"/>
        </w:rPr>
        <w:t xml:space="preserve">Across all equality groups, it should be noted that there can be additional challenges related to rurality.  In more rural areas, there may be fewer employers or opportunities for individuals to engage in work-based learning.  In these areas, the cost, time and availability of travel can </w:t>
      </w:r>
      <w:r w:rsidR="00613AC0" w:rsidRPr="42C37F2A">
        <w:rPr>
          <w:rFonts w:ascii="Arial" w:eastAsia="Times" w:hAnsi="Arial" w:cs="Arial"/>
          <w:sz w:val="24"/>
          <w:szCs w:val="24"/>
        </w:rPr>
        <w:t>have</w:t>
      </w:r>
      <w:r w:rsidRPr="42C37F2A">
        <w:rPr>
          <w:rFonts w:ascii="Arial" w:eastAsia="Times" w:hAnsi="Arial" w:cs="Arial"/>
          <w:sz w:val="24"/>
          <w:szCs w:val="24"/>
        </w:rPr>
        <w:t xml:space="preserve"> an additional impact </w:t>
      </w:r>
      <w:r w:rsidR="00613AC0" w:rsidRPr="42C37F2A">
        <w:rPr>
          <w:rFonts w:ascii="Arial" w:eastAsia="Times" w:hAnsi="Arial" w:cs="Arial"/>
          <w:sz w:val="24"/>
          <w:szCs w:val="24"/>
        </w:rPr>
        <w:t xml:space="preserve">on </w:t>
      </w:r>
      <w:r w:rsidRPr="42C37F2A">
        <w:rPr>
          <w:rFonts w:ascii="Arial" w:eastAsia="Times" w:hAnsi="Arial" w:cs="Arial"/>
          <w:sz w:val="24"/>
          <w:szCs w:val="24"/>
        </w:rPr>
        <w:t>an individuals’ participation in work-based learning.  This can be particular</w:t>
      </w:r>
      <w:r w:rsidR="00613AC0" w:rsidRPr="42C37F2A">
        <w:rPr>
          <w:rFonts w:ascii="Arial" w:eastAsia="Times" w:hAnsi="Arial" w:cs="Arial"/>
          <w:sz w:val="24"/>
          <w:szCs w:val="24"/>
        </w:rPr>
        <w:t>ly</w:t>
      </w:r>
      <w:r w:rsidRPr="42C37F2A">
        <w:rPr>
          <w:rFonts w:ascii="Arial" w:eastAsia="Times" w:hAnsi="Arial" w:cs="Arial"/>
          <w:sz w:val="24"/>
          <w:szCs w:val="24"/>
        </w:rPr>
        <w:t xml:space="preserve"> challeng</w:t>
      </w:r>
      <w:r w:rsidR="00613AC0" w:rsidRPr="42C37F2A">
        <w:rPr>
          <w:rFonts w:ascii="Arial" w:eastAsia="Times" w:hAnsi="Arial" w:cs="Arial"/>
          <w:sz w:val="24"/>
          <w:szCs w:val="24"/>
        </w:rPr>
        <w:t>ing</w:t>
      </w:r>
      <w:r w:rsidRPr="42C37F2A">
        <w:rPr>
          <w:rFonts w:ascii="Arial" w:eastAsia="Times" w:hAnsi="Arial" w:cs="Arial"/>
          <w:sz w:val="24"/>
          <w:szCs w:val="24"/>
        </w:rPr>
        <w:t xml:space="preserve"> for Foundation Apprenticeships</w:t>
      </w:r>
      <w:r w:rsidR="002034DD" w:rsidRPr="42C37F2A">
        <w:rPr>
          <w:rFonts w:ascii="Arial" w:eastAsia="Times" w:hAnsi="Arial" w:cs="Arial"/>
          <w:sz w:val="24"/>
          <w:szCs w:val="24"/>
        </w:rPr>
        <w:t>,</w:t>
      </w:r>
      <w:r w:rsidRPr="42C37F2A">
        <w:rPr>
          <w:rFonts w:ascii="Arial" w:eastAsia="Times" w:hAnsi="Arial" w:cs="Arial"/>
          <w:sz w:val="24"/>
          <w:szCs w:val="24"/>
        </w:rPr>
        <w:t xml:space="preserve"> where </w:t>
      </w:r>
      <w:r w:rsidR="00613AC0" w:rsidRPr="42C37F2A">
        <w:rPr>
          <w:rFonts w:ascii="Arial" w:eastAsia="Times" w:hAnsi="Arial" w:cs="Arial"/>
          <w:sz w:val="24"/>
          <w:szCs w:val="24"/>
        </w:rPr>
        <w:t>travel may be required during the day to move between schools and employer premises.</w:t>
      </w:r>
      <w:r w:rsidRPr="42C37F2A">
        <w:rPr>
          <w:rFonts w:ascii="Arial" w:eastAsia="Times" w:hAnsi="Arial" w:cs="Arial"/>
          <w:sz w:val="24"/>
          <w:szCs w:val="24"/>
        </w:rPr>
        <w:t xml:space="preserve"> </w:t>
      </w:r>
      <w:r w:rsidR="00AF32E1">
        <w:rPr>
          <w:rFonts w:ascii="Arial" w:eastAsia="Times" w:hAnsi="Arial" w:cs="Arial"/>
          <w:sz w:val="24"/>
          <w:szCs w:val="24"/>
        </w:rPr>
        <w:t xml:space="preserve"> </w:t>
      </w:r>
      <w:r w:rsidRPr="42C37F2A">
        <w:rPr>
          <w:rFonts w:ascii="Arial" w:eastAsia="Times" w:hAnsi="Arial" w:cs="Arial"/>
          <w:sz w:val="24"/>
          <w:szCs w:val="24"/>
        </w:rPr>
        <w:t xml:space="preserve">SDS </w:t>
      </w:r>
      <w:r w:rsidR="00BD3061" w:rsidRPr="42C37F2A">
        <w:rPr>
          <w:rFonts w:ascii="Arial" w:eastAsia="Times" w:hAnsi="Arial" w:cs="Arial"/>
          <w:sz w:val="24"/>
          <w:szCs w:val="24"/>
        </w:rPr>
        <w:t>currently offers funding via the Rural Uplift to Modern Apprenticeship providers</w:t>
      </w:r>
      <w:r w:rsidR="006229A9">
        <w:rPr>
          <w:rFonts w:ascii="Arial" w:eastAsia="Times" w:hAnsi="Arial" w:cs="Arial"/>
          <w:sz w:val="24"/>
          <w:szCs w:val="24"/>
        </w:rPr>
        <w:t xml:space="preserve"> and we will continue to  work</w:t>
      </w:r>
      <w:r w:rsidR="00B930A1" w:rsidRPr="42C37F2A">
        <w:rPr>
          <w:rFonts w:ascii="Arial" w:eastAsia="Times" w:hAnsi="Arial" w:cs="Arial"/>
          <w:sz w:val="24"/>
          <w:szCs w:val="24"/>
        </w:rPr>
        <w:t xml:space="preserve"> with partners to address some of these challenges as outlined in the </w:t>
      </w:r>
      <w:hyperlink r:id="rId13" w:history="1">
        <w:r w:rsidR="0013681B" w:rsidRPr="42C37F2A">
          <w:rPr>
            <w:rStyle w:val="Hyperlink"/>
            <w:rFonts w:eastAsia="Times" w:cs="Arial"/>
          </w:rPr>
          <w:t>Skills Action Plan for Rural Scotland.</w:t>
        </w:r>
      </w:hyperlink>
    </w:p>
    <w:p w14:paraId="583B2A0B" w14:textId="77777777" w:rsidR="00C42C1E" w:rsidRDefault="00C42C1E" w:rsidP="00C51154">
      <w:pPr>
        <w:tabs>
          <w:tab w:val="left" w:pos="142"/>
        </w:tabs>
        <w:spacing w:after="0" w:line="240" w:lineRule="auto"/>
        <w:ind w:right="187"/>
        <w:rPr>
          <w:rFonts w:ascii="Arial" w:eastAsia="Times" w:hAnsi="Arial" w:cs="Arial"/>
          <w:sz w:val="24"/>
          <w:szCs w:val="24"/>
        </w:rPr>
      </w:pPr>
    </w:p>
    <w:p w14:paraId="2D394B73" w14:textId="77777777" w:rsidR="00C42C1E" w:rsidRDefault="00C42C1E" w:rsidP="00C51154">
      <w:pPr>
        <w:tabs>
          <w:tab w:val="left" w:pos="142"/>
        </w:tabs>
        <w:spacing w:after="0" w:line="240" w:lineRule="auto"/>
        <w:ind w:right="187"/>
        <w:rPr>
          <w:rFonts w:ascii="Arial" w:eastAsia="Times" w:hAnsi="Arial" w:cs="Arial"/>
          <w:b/>
          <w:sz w:val="24"/>
          <w:szCs w:val="24"/>
        </w:rPr>
      </w:pPr>
      <w:r>
        <w:rPr>
          <w:rFonts w:ascii="Arial" w:eastAsia="Times" w:hAnsi="Arial" w:cs="Arial"/>
          <w:b/>
          <w:sz w:val="24"/>
          <w:szCs w:val="24"/>
        </w:rPr>
        <w:t>Flexibility</w:t>
      </w:r>
    </w:p>
    <w:p w14:paraId="0A103586" w14:textId="45B3A579" w:rsidR="00C42C1E" w:rsidRDefault="00C42C1E" w:rsidP="00C51154">
      <w:pPr>
        <w:tabs>
          <w:tab w:val="left" w:pos="142"/>
        </w:tabs>
        <w:spacing w:after="0" w:line="240" w:lineRule="auto"/>
        <w:ind w:right="187"/>
        <w:rPr>
          <w:rFonts w:ascii="Arial" w:eastAsia="Times" w:hAnsi="Arial" w:cs="Arial"/>
          <w:sz w:val="24"/>
          <w:szCs w:val="24"/>
        </w:rPr>
      </w:pPr>
      <w:r w:rsidRPr="42C37F2A">
        <w:rPr>
          <w:rFonts w:ascii="Arial" w:eastAsia="Times" w:hAnsi="Arial" w:cs="Arial"/>
          <w:sz w:val="24"/>
          <w:szCs w:val="24"/>
        </w:rPr>
        <w:t>SDS continues to consider how flexibility can be built into the delivery of work-based learning models to adapt to individual need, whilst maintaining robust procedures to ensure that we are consistently delivering a high-quality service to individuals and employers</w:t>
      </w:r>
      <w:r w:rsidR="00C35702">
        <w:rPr>
          <w:rFonts w:ascii="Arial" w:eastAsia="Times" w:hAnsi="Arial" w:cs="Arial"/>
          <w:sz w:val="24"/>
          <w:szCs w:val="24"/>
        </w:rPr>
        <w:t>, and ensuring the learning meets industry standards</w:t>
      </w:r>
      <w:r w:rsidRPr="42C37F2A">
        <w:rPr>
          <w:rFonts w:ascii="Arial" w:eastAsia="Times" w:hAnsi="Arial" w:cs="Arial"/>
          <w:sz w:val="24"/>
          <w:szCs w:val="24"/>
        </w:rPr>
        <w:t>.  However, it should be noted that both Foundation and Graduate Apprenticeship delivery is tied into the academic year with little scope to flex start and end dates. We will continue to work with our delivery partners to ensure that, within these parameters, there continues to be the ability to adapt assessment and support around individual need</w:t>
      </w:r>
      <w:r w:rsidR="000C5EB5" w:rsidRPr="42C37F2A">
        <w:rPr>
          <w:rFonts w:ascii="Arial" w:eastAsia="Times" w:hAnsi="Arial" w:cs="Arial"/>
          <w:sz w:val="24"/>
          <w:szCs w:val="24"/>
        </w:rPr>
        <w:t xml:space="preserve"> to</w:t>
      </w:r>
      <w:r w:rsidRPr="42C37F2A">
        <w:rPr>
          <w:rFonts w:ascii="Arial" w:eastAsia="Times" w:hAnsi="Arial" w:cs="Arial"/>
          <w:sz w:val="24"/>
          <w:szCs w:val="24"/>
        </w:rPr>
        <w:t xml:space="preserve"> give individuals the best chance of succeeding in their apprenticeship.</w:t>
      </w:r>
    </w:p>
    <w:p w14:paraId="634CC8E3" w14:textId="13C3857C" w:rsidR="005F40A0" w:rsidRDefault="005F40A0" w:rsidP="00C51154">
      <w:pPr>
        <w:tabs>
          <w:tab w:val="left" w:pos="142"/>
        </w:tabs>
        <w:spacing w:after="0" w:line="240" w:lineRule="auto"/>
        <w:ind w:right="187"/>
        <w:rPr>
          <w:rFonts w:ascii="Arial" w:eastAsia="Times" w:hAnsi="Arial" w:cs="Arial"/>
          <w:sz w:val="24"/>
          <w:szCs w:val="24"/>
        </w:rPr>
      </w:pPr>
    </w:p>
    <w:p w14:paraId="7F062E25" w14:textId="77777777" w:rsidR="00AF32E1" w:rsidRDefault="00AF32E1" w:rsidP="00C51154">
      <w:pPr>
        <w:tabs>
          <w:tab w:val="left" w:pos="142"/>
        </w:tabs>
        <w:spacing w:after="0" w:line="240" w:lineRule="auto"/>
        <w:ind w:right="187"/>
        <w:rPr>
          <w:rFonts w:ascii="Arial" w:eastAsia="Times" w:hAnsi="Arial" w:cs="Arial"/>
          <w:b/>
          <w:bCs/>
          <w:sz w:val="24"/>
          <w:szCs w:val="24"/>
        </w:rPr>
      </w:pPr>
      <w:r>
        <w:rPr>
          <w:rFonts w:ascii="Arial" w:eastAsia="Times" w:hAnsi="Arial" w:cs="Arial"/>
          <w:b/>
          <w:bCs/>
          <w:sz w:val="24"/>
          <w:szCs w:val="24"/>
        </w:rPr>
        <w:br w:type="page"/>
      </w:r>
    </w:p>
    <w:p w14:paraId="33DEF331" w14:textId="34157634" w:rsidR="005F40A0" w:rsidRDefault="005F40A0" w:rsidP="00C51154">
      <w:pPr>
        <w:tabs>
          <w:tab w:val="left" w:pos="142"/>
        </w:tabs>
        <w:spacing w:after="0" w:line="240" w:lineRule="auto"/>
        <w:ind w:right="187"/>
        <w:rPr>
          <w:rFonts w:ascii="Arial" w:eastAsia="Times" w:hAnsi="Arial" w:cs="Arial"/>
          <w:b/>
          <w:bCs/>
          <w:sz w:val="24"/>
          <w:szCs w:val="24"/>
        </w:rPr>
      </w:pPr>
      <w:r w:rsidRPr="42C37F2A">
        <w:rPr>
          <w:rFonts w:ascii="Arial" w:eastAsia="Times" w:hAnsi="Arial" w:cs="Arial"/>
          <w:b/>
          <w:bCs/>
          <w:sz w:val="24"/>
          <w:szCs w:val="24"/>
        </w:rPr>
        <w:lastRenderedPageBreak/>
        <w:t>National Minimum Wage</w:t>
      </w:r>
    </w:p>
    <w:p w14:paraId="09FF19BE" w14:textId="1D0A9736" w:rsidR="005F40A0" w:rsidRPr="00EF32A3" w:rsidRDefault="005F40A0" w:rsidP="000650BA">
      <w:pPr>
        <w:pStyle w:val="SDSHeading"/>
        <w:rPr>
          <w:b w:val="0"/>
          <w:bCs w:val="0"/>
        </w:rPr>
      </w:pPr>
      <w:r>
        <w:rPr>
          <w:b w:val="0"/>
          <w:bCs w:val="0"/>
        </w:rPr>
        <w:t xml:space="preserve">There is a separate </w:t>
      </w:r>
      <w:hyperlink r:id="rId14" w:history="1">
        <w:r w:rsidRPr="005F40A0">
          <w:rPr>
            <w:rStyle w:val="Hyperlink"/>
            <w:b w:val="0"/>
            <w:bCs w:val="0"/>
          </w:rPr>
          <w:t>National Minimum Wage</w:t>
        </w:r>
      </w:hyperlink>
      <w:r>
        <w:rPr>
          <w:b w:val="0"/>
          <w:bCs w:val="0"/>
        </w:rPr>
        <w:t xml:space="preserve"> (NMW) specifically for apprentices which is set by the UK Government.  Through our consultation and work with partners, it has been raised that this rate may present a challenge for those from disadvantaged or under-represented groups.  However, </w:t>
      </w:r>
      <w:r w:rsidR="004B4160">
        <w:rPr>
          <w:b w:val="0"/>
          <w:bCs w:val="0"/>
        </w:rPr>
        <w:t xml:space="preserve">consultation with </w:t>
      </w:r>
      <w:r w:rsidR="00B25C93">
        <w:rPr>
          <w:b w:val="0"/>
          <w:bCs w:val="0"/>
        </w:rPr>
        <w:t>learning</w:t>
      </w:r>
      <w:r w:rsidR="004B4160">
        <w:rPr>
          <w:b w:val="0"/>
          <w:bCs w:val="0"/>
        </w:rPr>
        <w:t xml:space="preserve"> providers suggested that</w:t>
      </w:r>
      <w:r>
        <w:rPr>
          <w:b w:val="0"/>
          <w:bCs w:val="0"/>
        </w:rPr>
        <w:t xml:space="preserve"> most</w:t>
      </w:r>
      <w:r w:rsidR="004B4160">
        <w:rPr>
          <w:b w:val="0"/>
          <w:bCs w:val="0"/>
        </w:rPr>
        <w:t xml:space="preserve"> employers that they are working with</w:t>
      </w:r>
      <w:r>
        <w:rPr>
          <w:b w:val="0"/>
          <w:bCs w:val="0"/>
        </w:rPr>
        <w:t xml:space="preserve"> pay the standard National Minimum Wage or the Living Wage</w:t>
      </w:r>
      <w:r w:rsidR="0015235B">
        <w:rPr>
          <w:b w:val="0"/>
          <w:bCs w:val="0"/>
        </w:rPr>
        <w:t>, and that providers would actively encourage employers to pay the Living Wage</w:t>
      </w:r>
      <w:r w:rsidR="004B4160">
        <w:rPr>
          <w:b w:val="0"/>
          <w:bCs w:val="0"/>
        </w:rPr>
        <w:t xml:space="preserve"> as a minimum</w:t>
      </w:r>
      <w:r w:rsidR="0015235B">
        <w:rPr>
          <w:b w:val="0"/>
          <w:bCs w:val="0"/>
        </w:rPr>
        <w:t xml:space="preserve"> where possible</w:t>
      </w:r>
      <w:r>
        <w:rPr>
          <w:b w:val="0"/>
          <w:bCs w:val="0"/>
        </w:rPr>
        <w:t xml:space="preserve">.  </w:t>
      </w:r>
      <w:r w:rsidRPr="00EF32A3">
        <w:rPr>
          <w:b w:val="0"/>
          <w:bCs w:val="0"/>
        </w:rPr>
        <w:t xml:space="preserve">The </w:t>
      </w:r>
      <w:r w:rsidRPr="005F40A0">
        <w:rPr>
          <w:b w:val="0"/>
          <w:bCs w:val="0"/>
        </w:rPr>
        <w:t>National Minimum Wag</w:t>
      </w:r>
      <w:r>
        <w:rPr>
          <w:b w:val="0"/>
          <w:bCs w:val="0"/>
        </w:rPr>
        <w:t>e</w:t>
      </w:r>
      <w:r w:rsidRPr="00EF32A3">
        <w:rPr>
          <w:b w:val="0"/>
          <w:bCs w:val="0"/>
        </w:rPr>
        <w:t xml:space="preserve">, including the National Minimum Wage for Apprentices, is a reserved matter for the UK Government. </w:t>
      </w:r>
      <w:r>
        <w:rPr>
          <w:b w:val="0"/>
          <w:bCs w:val="0"/>
        </w:rPr>
        <w:t xml:space="preserve"> </w:t>
      </w:r>
      <w:r w:rsidRPr="00EF32A3">
        <w:rPr>
          <w:b w:val="0"/>
          <w:bCs w:val="0"/>
        </w:rPr>
        <w:t xml:space="preserve">As such, the rates of NMW are set by the UK Government and the Scottish Government has no enforcement remit over these rates. </w:t>
      </w:r>
      <w:r>
        <w:rPr>
          <w:b w:val="0"/>
          <w:bCs w:val="0"/>
        </w:rPr>
        <w:t xml:space="preserve"> </w:t>
      </w:r>
      <w:r w:rsidRPr="00EF32A3">
        <w:rPr>
          <w:b w:val="0"/>
          <w:bCs w:val="0"/>
        </w:rPr>
        <w:t xml:space="preserve">The Scottish Government is fully committed to promoting Fair Work practices throughout Scotland and will continue to press the UK Government for the full set of powers around employment law in order to allow us to fully deliver our Fair Work ambitions. </w:t>
      </w:r>
      <w:r w:rsidR="0015235B">
        <w:rPr>
          <w:b w:val="0"/>
          <w:bCs w:val="0"/>
        </w:rPr>
        <w:t xml:space="preserve"> SDS will continue to work with the Scottish Government and other partners to promote the various funding and support available to individuals on lower incomes and/or those who may require additional funding to enable them to apply for, and sustain, apprenticeship opportunities.</w:t>
      </w:r>
    </w:p>
    <w:p w14:paraId="2AE218BE" w14:textId="77777777" w:rsidR="00C42C1E" w:rsidRDefault="00C42C1E" w:rsidP="00C51154">
      <w:pPr>
        <w:tabs>
          <w:tab w:val="left" w:pos="142"/>
        </w:tabs>
        <w:spacing w:after="0" w:line="240" w:lineRule="auto"/>
        <w:ind w:right="187"/>
        <w:rPr>
          <w:rFonts w:ascii="Arial" w:eastAsia="Times" w:hAnsi="Arial" w:cs="Arial"/>
          <w:sz w:val="24"/>
          <w:szCs w:val="24"/>
        </w:rPr>
      </w:pPr>
    </w:p>
    <w:p w14:paraId="6E46E39C" w14:textId="6AADB00B" w:rsidR="00432404" w:rsidRDefault="00432404" w:rsidP="00C51154">
      <w:pPr>
        <w:pStyle w:val="ListParagraph"/>
        <w:numPr>
          <w:ilvl w:val="0"/>
          <w:numId w:val="5"/>
        </w:numPr>
        <w:spacing w:after="0" w:line="240" w:lineRule="auto"/>
        <w:ind w:left="567" w:hanging="567"/>
        <w:rPr>
          <w:rFonts w:ascii="Arial" w:hAnsi="Arial" w:cs="Arial"/>
          <w:b/>
          <w:color w:val="006373"/>
          <w:sz w:val="36"/>
        </w:rPr>
      </w:pPr>
      <w:r w:rsidRPr="003461F8">
        <w:rPr>
          <w:rFonts w:ascii="Arial" w:hAnsi="Arial" w:cs="Arial"/>
          <w:b/>
          <w:color w:val="006373"/>
          <w:sz w:val="36"/>
        </w:rPr>
        <w:t>Evidence and Impact</w:t>
      </w:r>
    </w:p>
    <w:p w14:paraId="2447880A" w14:textId="77777777" w:rsidR="00C51154" w:rsidRPr="00C51154" w:rsidRDefault="00C51154" w:rsidP="00C51154">
      <w:pPr>
        <w:spacing w:after="0" w:line="240" w:lineRule="auto"/>
        <w:rPr>
          <w:rFonts w:ascii="Arial" w:hAnsi="Arial" w:cs="Arial"/>
          <w:b/>
          <w:color w:val="006373"/>
          <w:sz w:val="36"/>
        </w:rPr>
      </w:pPr>
    </w:p>
    <w:p w14:paraId="5346ADA8" w14:textId="77777777" w:rsidR="00D537DF" w:rsidRDefault="00D537DF" w:rsidP="00C51154">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Throughout this document, we have used a range of evidence including research, statistics and feedback from consultation activity.  The main sources of information are:</w:t>
      </w:r>
    </w:p>
    <w:p w14:paraId="5980D9F3" w14:textId="77777777" w:rsidR="00D537DF" w:rsidRDefault="00A25220" w:rsidP="00C51154">
      <w:pPr>
        <w:pStyle w:val="ListParagraph"/>
        <w:numPr>
          <w:ilvl w:val="0"/>
          <w:numId w:val="11"/>
        </w:numPr>
        <w:tabs>
          <w:tab w:val="left" w:pos="142"/>
        </w:tabs>
        <w:spacing w:after="0" w:line="240" w:lineRule="auto"/>
        <w:ind w:right="187"/>
        <w:rPr>
          <w:rFonts w:ascii="Arial" w:eastAsia="Times" w:hAnsi="Arial" w:cs="Arial"/>
          <w:sz w:val="24"/>
          <w:szCs w:val="24"/>
        </w:rPr>
      </w:pPr>
      <w:hyperlink r:id="rId15" w:history="1">
        <w:r w:rsidR="00D537DF" w:rsidRPr="00703671">
          <w:rPr>
            <w:rStyle w:val="Hyperlink"/>
            <w:rFonts w:eastAsia="Times" w:cs="Arial"/>
            <w:szCs w:val="24"/>
          </w:rPr>
          <w:t>Equality Evidence Review</w:t>
        </w:r>
      </w:hyperlink>
      <w:r w:rsidR="00D537DF">
        <w:rPr>
          <w:rFonts w:ascii="Arial" w:eastAsia="Times" w:hAnsi="Arial" w:cs="Arial"/>
          <w:sz w:val="24"/>
          <w:szCs w:val="24"/>
        </w:rPr>
        <w:t xml:space="preserve"> – a literature review of key research into the education and employment outcomes for different equality groups.   This is updated and published every two years as an appendix to our Equality Mainstreaming Report.</w:t>
      </w:r>
    </w:p>
    <w:p w14:paraId="3F3629E7" w14:textId="749618BC" w:rsidR="00D537DF" w:rsidRDefault="00A25220" w:rsidP="00C51154">
      <w:pPr>
        <w:pStyle w:val="ListParagraph"/>
        <w:numPr>
          <w:ilvl w:val="0"/>
          <w:numId w:val="11"/>
        </w:numPr>
        <w:tabs>
          <w:tab w:val="left" w:pos="142"/>
        </w:tabs>
        <w:spacing w:after="0" w:line="240" w:lineRule="auto"/>
        <w:ind w:right="187"/>
        <w:rPr>
          <w:rFonts w:ascii="Arial" w:eastAsia="Times" w:hAnsi="Arial" w:cs="Arial"/>
          <w:sz w:val="24"/>
          <w:szCs w:val="24"/>
        </w:rPr>
      </w:pPr>
      <w:hyperlink r:id="rId16" w:history="1">
        <w:r w:rsidR="00D537DF" w:rsidRPr="00DB5D7E">
          <w:rPr>
            <w:rStyle w:val="Hyperlink"/>
            <w:rFonts w:eastAsia="Times" w:cs="Arial"/>
            <w:szCs w:val="24"/>
          </w:rPr>
          <w:t>Employability Fund Statistics</w:t>
        </w:r>
      </w:hyperlink>
      <w:r w:rsidR="00D537DF">
        <w:rPr>
          <w:rFonts w:ascii="Arial" w:eastAsia="Times" w:hAnsi="Arial" w:cs="Arial"/>
          <w:sz w:val="24"/>
          <w:szCs w:val="24"/>
        </w:rPr>
        <w:t xml:space="preserve"> – data</w:t>
      </w:r>
      <w:r w:rsidR="000B4360">
        <w:rPr>
          <w:rFonts w:ascii="Arial" w:eastAsia="Times" w:hAnsi="Arial" w:cs="Arial"/>
          <w:sz w:val="24"/>
          <w:szCs w:val="24"/>
        </w:rPr>
        <w:t xml:space="preserve"> and analysis</w:t>
      </w:r>
      <w:r w:rsidR="00D537DF">
        <w:rPr>
          <w:rFonts w:ascii="Arial" w:eastAsia="Times" w:hAnsi="Arial" w:cs="Arial"/>
          <w:sz w:val="24"/>
          <w:szCs w:val="24"/>
        </w:rPr>
        <w:t xml:space="preserve"> on </w:t>
      </w:r>
      <w:r w:rsidR="0040640E">
        <w:rPr>
          <w:rFonts w:ascii="Arial" w:eastAsia="Times" w:hAnsi="Arial" w:cs="Arial"/>
          <w:sz w:val="24"/>
          <w:szCs w:val="24"/>
        </w:rPr>
        <w:t xml:space="preserve">the </w:t>
      </w:r>
      <w:r w:rsidR="00D537DF">
        <w:rPr>
          <w:rFonts w:ascii="Arial" w:eastAsia="Times" w:hAnsi="Arial" w:cs="Arial"/>
          <w:sz w:val="24"/>
          <w:szCs w:val="24"/>
        </w:rPr>
        <w:t xml:space="preserve">number of </w:t>
      </w:r>
      <w:r w:rsidR="00E02355">
        <w:rPr>
          <w:rFonts w:ascii="Arial" w:eastAsia="Times" w:hAnsi="Arial" w:cs="Arial"/>
          <w:sz w:val="24"/>
          <w:szCs w:val="24"/>
        </w:rPr>
        <w:t xml:space="preserve">programme </w:t>
      </w:r>
      <w:r w:rsidR="00D537DF">
        <w:rPr>
          <w:rFonts w:ascii="Arial" w:eastAsia="Times" w:hAnsi="Arial" w:cs="Arial"/>
          <w:sz w:val="24"/>
          <w:szCs w:val="24"/>
        </w:rPr>
        <w:t>starts</w:t>
      </w:r>
      <w:r w:rsidR="000B4360">
        <w:rPr>
          <w:rFonts w:ascii="Arial" w:eastAsia="Times" w:hAnsi="Arial" w:cs="Arial"/>
          <w:sz w:val="24"/>
          <w:szCs w:val="24"/>
        </w:rPr>
        <w:t xml:space="preserve"> and achievements</w:t>
      </w:r>
      <w:r w:rsidR="00D537DF">
        <w:rPr>
          <w:rFonts w:ascii="Arial" w:eastAsia="Times" w:hAnsi="Arial" w:cs="Arial"/>
          <w:sz w:val="24"/>
          <w:szCs w:val="24"/>
        </w:rPr>
        <w:t xml:space="preserve"> by age, disability, gender, ethnicity and care experience.  This is published on our corporate website.  The data used in this document is from </w:t>
      </w:r>
      <w:r w:rsidR="00DB5D7E">
        <w:rPr>
          <w:rFonts w:ascii="Arial" w:eastAsia="Times" w:hAnsi="Arial" w:cs="Arial"/>
          <w:sz w:val="24"/>
          <w:szCs w:val="24"/>
        </w:rPr>
        <w:t>2019-20.</w:t>
      </w:r>
    </w:p>
    <w:p w14:paraId="1BF2489B" w14:textId="3992D7AC" w:rsidR="00D537DF" w:rsidRDefault="00A25220" w:rsidP="00C51154">
      <w:pPr>
        <w:pStyle w:val="ListParagraph"/>
        <w:numPr>
          <w:ilvl w:val="0"/>
          <w:numId w:val="11"/>
        </w:numPr>
        <w:tabs>
          <w:tab w:val="left" w:pos="142"/>
        </w:tabs>
        <w:spacing w:after="0" w:line="240" w:lineRule="auto"/>
        <w:ind w:right="187"/>
        <w:rPr>
          <w:rFonts w:ascii="Arial" w:eastAsia="Times" w:hAnsi="Arial" w:cs="Arial"/>
          <w:sz w:val="24"/>
          <w:szCs w:val="24"/>
        </w:rPr>
      </w:pPr>
      <w:hyperlink r:id="rId17" w:history="1">
        <w:r w:rsidR="00D537DF" w:rsidRPr="00464834">
          <w:rPr>
            <w:rStyle w:val="Hyperlink"/>
            <w:rFonts w:eastAsia="Times" w:cs="Arial"/>
            <w:szCs w:val="24"/>
          </w:rPr>
          <w:t>Foundation Apprenticeship Report 2020</w:t>
        </w:r>
      </w:hyperlink>
      <w:r w:rsidR="00D537DF">
        <w:rPr>
          <w:rFonts w:ascii="Arial" w:eastAsia="Times" w:hAnsi="Arial" w:cs="Arial"/>
          <w:sz w:val="24"/>
          <w:szCs w:val="24"/>
        </w:rPr>
        <w:t xml:space="preserve"> – data</w:t>
      </w:r>
      <w:r w:rsidR="000B4360">
        <w:rPr>
          <w:rFonts w:ascii="Arial" w:eastAsia="Times" w:hAnsi="Arial" w:cs="Arial"/>
          <w:sz w:val="24"/>
          <w:szCs w:val="24"/>
        </w:rPr>
        <w:t xml:space="preserve"> and analysis</w:t>
      </w:r>
      <w:r w:rsidR="00D537DF">
        <w:rPr>
          <w:rFonts w:ascii="Arial" w:eastAsia="Times" w:hAnsi="Arial" w:cs="Arial"/>
          <w:sz w:val="24"/>
          <w:szCs w:val="24"/>
        </w:rPr>
        <w:t xml:space="preserve"> on number of </w:t>
      </w:r>
      <w:r w:rsidR="004D652E">
        <w:rPr>
          <w:rFonts w:ascii="Arial" w:eastAsia="Times" w:hAnsi="Arial" w:cs="Arial"/>
          <w:sz w:val="24"/>
          <w:szCs w:val="24"/>
        </w:rPr>
        <w:t xml:space="preserve">Foundation Apprenticeship </w:t>
      </w:r>
      <w:r w:rsidR="00D537DF">
        <w:rPr>
          <w:rFonts w:ascii="Arial" w:eastAsia="Times" w:hAnsi="Arial" w:cs="Arial"/>
          <w:sz w:val="24"/>
          <w:szCs w:val="24"/>
        </w:rPr>
        <w:t>starts by disability, gender, ethnicity and care experience.  This is published on our corporate website.  The data used in this document is from Cohort 4</w:t>
      </w:r>
      <w:r w:rsidR="00081FE8">
        <w:rPr>
          <w:rFonts w:ascii="Arial" w:eastAsia="Times" w:hAnsi="Arial" w:cs="Arial"/>
          <w:sz w:val="24"/>
          <w:szCs w:val="24"/>
        </w:rPr>
        <w:t xml:space="preserve"> (</w:t>
      </w:r>
      <w:r w:rsidR="00C12476">
        <w:rPr>
          <w:rFonts w:ascii="Arial" w:eastAsia="Times" w:hAnsi="Arial" w:cs="Arial"/>
          <w:sz w:val="24"/>
          <w:szCs w:val="24"/>
        </w:rPr>
        <w:t>2019-21</w:t>
      </w:r>
      <w:r w:rsidR="00D537DF">
        <w:rPr>
          <w:rFonts w:ascii="Arial" w:eastAsia="Times" w:hAnsi="Arial" w:cs="Arial"/>
          <w:sz w:val="24"/>
          <w:szCs w:val="24"/>
        </w:rPr>
        <w:t>).</w:t>
      </w:r>
    </w:p>
    <w:p w14:paraId="38D812F0" w14:textId="34F1078C" w:rsidR="00D537DF" w:rsidRPr="00965A8F" w:rsidRDefault="00A25220" w:rsidP="00C51154">
      <w:pPr>
        <w:pStyle w:val="ListParagraph"/>
        <w:numPr>
          <w:ilvl w:val="0"/>
          <w:numId w:val="11"/>
        </w:numPr>
        <w:tabs>
          <w:tab w:val="left" w:pos="142"/>
        </w:tabs>
        <w:spacing w:after="0" w:line="240" w:lineRule="auto"/>
        <w:ind w:right="187"/>
        <w:rPr>
          <w:rFonts w:ascii="Arial" w:eastAsia="Times" w:hAnsi="Arial" w:cs="Arial"/>
          <w:sz w:val="24"/>
          <w:szCs w:val="24"/>
        </w:rPr>
      </w:pPr>
      <w:hyperlink r:id="rId18" w:history="1">
        <w:r w:rsidR="00D537DF" w:rsidRPr="0066016E">
          <w:rPr>
            <w:rStyle w:val="Hyperlink"/>
            <w:rFonts w:eastAsia="Times" w:cs="Arial"/>
            <w:szCs w:val="24"/>
          </w:rPr>
          <w:t>Modern Apprenticeship Statistics</w:t>
        </w:r>
      </w:hyperlink>
      <w:r w:rsidR="00D537DF">
        <w:rPr>
          <w:rFonts w:ascii="Arial" w:eastAsia="Times" w:hAnsi="Arial" w:cs="Arial"/>
          <w:sz w:val="24"/>
          <w:szCs w:val="24"/>
        </w:rPr>
        <w:t xml:space="preserve"> – data </w:t>
      </w:r>
      <w:r w:rsidR="000B4360">
        <w:rPr>
          <w:rFonts w:ascii="Arial" w:eastAsia="Times" w:hAnsi="Arial" w:cs="Arial"/>
          <w:sz w:val="24"/>
          <w:szCs w:val="24"/>
        </w:rPr>
        <w:t xml:space="preserve">and analysis </w:t>
      </w:r>
      <w:r w:rsidR="00D537DF">
        <w:rPr>
          <w:rFonts w:ascii="Arial" w:eastAsia="Times" w:hAnsi="Arial" w:cs="Arial"/>
          <w:sz w:val="24"/>
          <w:szCs w:val="24"/>
        </w:rPr>
        <w:t xml:space="preserve">on number of </w:t>
      </w:r>
      <w:r w:rsidR="004D652E">
        <w:rPr>
          <w:rFonts w:ascii="Arial" w:eastAsia="Times" w:hAnsi="Arial" w:cs="Arial"/>
          <w:sz w:val="24"/>
          <w:szCs w:val="24"/>
        </w:rPr>
        <w:t xml:space="preserve">Modern Apprenticeship </w:t>
      </w:r>
      <w:r w:rsidR="00D537DF">
        <w:rPr>
          <w:rFonts w:ascii="Arial" w:eastAsia="Times" w:hAnsi="Arial" w:cs="Arial"/>
          <w:sz w:val="24"/>
          <w:szCs w:val="24"/>
        </w:rPr>
        <w:t xml:space="preserve">starts </w:t>
      </w:r>
      <w:r w:rsidR="000B4360">
        <w:rPr>
          <w:rFonts w:ascii="Arial" w:eastAsia="Times" w:hAnsi="Arial" w:cs="Arial"/>
          <w:sz w:val="24"/>
          <w:szCs w:val="24"/>
        </w:rPr>
        <w:t xml:space="preserve">and achievements </w:t>
      </w:r>
      <w:r w:rsidR="00D537DF">
        <w:rPr>
          <w:rFonts w:ascii="Arial" w:eastAsia="Times" w:hAnsi="Arial" w:cs="Arial"/>
          <w:sz w:val="24"/>
          <w:szCs w:val="24"/>
        </w:rPr>
        <w:t>by age, disability, gender, ethnicity and care experience.  This is published on our corporate website.  The data used in this document is from 201</w:t>
      </w:r>
      <w:r w:rsidR="00E8369F">
        <w:rPr>
          <w:rFonts w:ascii="Arial" w:eastAsia="Times" w:hAnsi="Arial" w:cs="Arial"/>
          <w:sz w:val="24"/>
          <w:szCs w:val="24"/>
        </w:rPr>
        <w:t>9-20</w:t>
      </w:r>
      <w:r w:rsidR="00DB5D7E">
        <w:rPr>
          <w:rFonts w:ascii="Arial" w:eastAsia="Times" w:hAnsi="Arial" w:cs="Arial"/>
          <w:sz w:val="24"/>
          <w:szCs w:val="24"/>
        </w:rPr>
        <w:t>.</w:t>
      </w:r>
    </w:p>
    <w:p w14:paraId="545B569B" w14:textId="1DBB46AD" w:rsidR="00D537DF" w:rsidRDefault="00A25220" w:rsidP="00C51154">
      <w:pPr>
        <w:pStyle w:val="ListParagraph"/>
        <w:numPr>
          <w:ilvl w:val="0"/>
          <w:numId w:val="11"/>
        </w:numPr>
        <w:tabs>
          <w:tab w:val="left" w:pos="142"/>
        </w:tabs>
        <w:spacing w:after="0" w:line="240" w:lineRule="auto"/>
        <w:ind w:right="187"/>
        <w:rPr>
          <w:rFonts w:ascii="Arial" w:eastAsia="Times" w:hAnsi="Arial" w:cs="Arial"/>
          <w:sz w:val="24"/>
          <w:szCs w:val="24"/>
        </w:rPr>
      </w:pPr>
      <w:hyperlink r:id="rId19" w:history="1">
        <w:r w:rsidR="00D537DF" w:rsidRPr="00BE5A1F">
          <w:rPr>
            <w:rStyle w:val="Hyperlink"/>
            <w:rFonts w:eastAsia="Times" w:cs="Arial"/>
            <w:szCs w:val="24"/>
          </w:rPr>
          <w:t>Graduate Apprenticeship Report 2019</w:t>
        </w:r>
      </w:hyperlink>
      <w:r w:rsidR="00D537DF">
        <w:rPr>
          <w:rFonts w:ascii="Arial" w:eastAsia="Times" w:hAnsi="Arial" w:cs="Arial"/>
          <w:sz w:val="24"/>
          <w:szCs w:val="24"/>
        </w:rPr>
        <w:t xml:space="preserve"> - data on number of </w:t>
      </w:r>
      <w:r w:rsidR="00142731">
        <w:rPr>
          <w:rFonts w:ascii="Arial" w:eastAsia="Times" w:hAnsi="Arial" w:cs="Arial"/>
          <w:sz w:val="24"/>
          <w:szCs w:val="24"/>
        </w:rPr>
        <w:t xml:space="preserve">Graduate Apprenticeship </w:t>
      </w:r>
      <w:r w:rsidR="00D537DF">
        <w:rPr>
          <w:rFonts w:ascii="Arial" w:eastAsia="Times" w:hAnsi="Arial" w:cs="Arial"/>
          <w:sz w:val="24"/>
          <w:szCs w:val="24"/>
        </w:rPr>
        <w:t>starts by age, disability, gender, ethnicity and care experience.  This is published on our corporate website.  The data used in this document is from 2018-19</w:t>
      </w:r>
      <w:r w:rsidR="002D5D3D">
        <w:rPr>
          <w:rFonts w:ascii="Arial" w:eastAsia="Times" w:hAnsi="Arial" w:cs="Arial"/>
          <w:sz w:val="24"/>
          <w:szCs w:val="24"/>
        </w:rPr>
        <w:t>.</w:t>
      </w:r>
    </w:p>
    <w:p w14:paraId="4F1654D8" w14:textId="3D6824B0" w:rsidR="00D537DF" w:rsidRPr="005103D6" w:rsidRDefault="00D127E8" w:rsidP="009F572F">
      <w:pPr>
        <w:pStyle w:val="ListParagraph"/>
        <w:numPr>
          <w:ilvl w:val="0"/>
          <w:numId w:val="11"/>
        </w:num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P</w:t>
      </w:r>
      <w:r w:rsidR="009F572F" w:rsidRPr="005103D6">
        <w:rPr>
          <w:rFonts w:ascii="Arial" w:eastAsia="Times" w:hAnsi="Arial" w:cs="Arial"/>
          <w:sz w:val="24"/>
          <w:szCs w:val="24"/>
        </w:rPr>
        <w:t xml:space="preserve">articipation </w:t>
      </w:r>
      <w:r w:rsidR="00D537DF" w:rsidRPr="005103D6">
        <w:rPr>
          <w:rFonts w:ascii="Arial" w:eastAsia="Times" w:hAnsi="Arial" w:cs="Arial"/>
          <w:sz w:val="24"/>
          <w:szCs w:val="24"/>
        </w:rPr>
        <w:t xml:space="preserve">data – we have also used data on participation across </w:t>
      </w:r>
      <w:r w:rsidR="000650BA">
        <w:rPr>
          <w:rFonts w:ascii="Arial" w:eastAsia="Times" w:hAnsi="Arial" w:cs="Arial"/>
          <w:sz w:val="24"/>
          <w:szCs w:val="24"/>
        </w:rPr>
        <w:t>the Employability Fund</w:t>
      </w:r>
      <w:r w:rsidR="00D537DF" w:rsidRPr="005103D6">
        <w:rPr>
          <w:rFonts w:ascii="Arial" w:eastAsia="Times" w:hAnsi="Arial" w:cs="Arial"/>
          <w:sz w:val="24"/>
          <w:szCs w:val="24"/>
        </w:rPr>
        <w:t xml:space="preserve">, </w:t>
      </w:r>
      <w:r w:rsidR="00A53373" w:rsidRPr="005103D6">
        <w:rPr>
          <w:rFonts w:ascii="Arial" w:eastAsia="Times" w:hAnsi="Arial" w:cs="Arial"/>
          <w:sz w:val="24"/>
          <w:szCs w:val="24"/>
        </w:rPr>
        <w:t>Foundation Apprenticeship</w:t>
      </w:r>
      <w:r w:rsidR="00D034D8">
        <w:rPr>
          <w:rFonts w:ascii="Arial" w:eastAsia="Times" w:hAnsi="Arial" w:cs="Arial"/>
          <w:sz w:val="24"/>
          <w:szCs w:val="24"/>
        </w:rPr>
        <w:t>s</w:t>
      </w:r>
      <w:r w:rsidR="00D537DF" w:rsidRPr="005103D6">
        <w:rPr>
          <w:rFonts w:ascii="Arial" w:eastAsia="Times" w:hAnsi="Arial" w:cs="Arial"/>
          <w:sz w:val="24"/>
          <w:szCs w:val="24"/>
        </w:rPr>
        <w:t xml:space="preserve">, </w:t>
      </w:r>
      <w:r w:rsidR="00A53373" w:rsidRPr="005103D6">
        <w:rPr>
          <w:rFonts w:ascii="Arial" w:eastAsia="Times" w:hAnsi="Arial" w:cs="Arial"/>
          <w:sz w:val="24"/>
          <w:szCs w:val="24"/>
        </w:rPr>
        <w:t>Modern Apprenticeship</w:t>
      </w:r>
      <w:r w:rsidR="00D034D8">
        <w:rPr>
          <w:rFonts w:ascii="Arial" w:eastAsia="Times" w:hAnsi="Arial" w:cs="Arial"/>
          <w:sz w:val="24"/>
          <w:szCs w:val="24"/>
        </w:rPr>
        <w:t>s</w:t>
      </w:r>
      <w:r w:rsidR="00D537DF" w:rsidRPr="005103D6">
        <w:rPr>
          <w:rFonts w:ascii="Arial" w:eastAsia="Times" w:hAnsi="Arial" w:cs="Arial"/>
          <w:sz w:val="24"/>
          <w:szCs w:val="24"/>
        </w:rPr>
        <w:t xml:space="preserve"> and </w:t>
      </w:r>
      <w:r w:rsidR="00A53373" w:rsidRPr="005103D6">
        <w:rPr>
          <w:rFonts w:ascii="Arial" w:eastAsia="Times" w:hAnsi="Arial" w:cs="Arial"/>
          <w:sz w:val="24"/>
          <w:szCs w:val="24"/>
        </w:rPr>
        <w:t>Graduate Apprenticeship</w:t>
      </w:r>
      <w:r w:rsidR="00D034D8">
        <w:rPr>
          <w:rFonts w:ascii="Arial" w:eastAsia="Times" w:hAnsi="Arial" w:cs="Arial"/>
          <w:sz w:val="24"/>
          <w:szCs w:val="24"/>
        </w:rPr>
        <w:t>s</w:t>
      </w:r>
      <w:r w:rsidR="00D537DF" w:rsidRPr="005103D6">
        <w:rPr>
          <w:rFonts w:ascii="Arial" w:eastAsia="Times" w:hAnsi="Arial" w:cs="Arial"/>
          <w:sz w:val="24"/>
          <w:szCs w:val="24"/>
        </w:rPr>
        <w:t xml:space="preserve"> by religion.   And participation by sexual orientation and transgender status for </w:t>
      </w:r>
      <w:r w:rsidR="000650BA">
        <w:rPr>
          <w:rFonts w:ascii="Arial" w:eastAsia="Times" w:hAnsi="Arial" w:cs="Arial"/>
          <w:sz w:val="24"/>
          <w:szCs w:val="24"/>
        </w:rPr>
        <w:lastRenderedPageBreak/>
        <w:t>the Employability Fund</w:t>
      </w:r>
      <w:r w:rsidR="00D537DF" w:rsidRPr="005103D6">
        <w:rPr>
          <w:rFonts w:ascii="Arial" w:eastAsia="Times" w:hAnsi="Arial" w:cs="Arial"/>
          <w:sz w:val="24"/>
          <w:szCs w:val="24"/>
        </w:rPr>
        <w:t xml:space="preserve">, </w:t>
      </w:r>
      <w:r w:rsidR="00A53373" w:rsidRPr="005103D6">
        <w:rPr>
          <w:rFonts w:ascii="Arial" w:eastAsia="Times" w:hAnsi="Arial" w:cs="Arial"/>
          <w:sz w:val="24"/>
          <w:szCs w:val="24"/>
        </w:rPr>
        <w:t>Modern Apprenticeship</w:t>
      </w:r>
      <w:r w:rsidR="00D034D8">
        <w:rPr>
          <w:rFonts w:ascii="Arial" w:eastAsia="Times" w:hAnsi="Arial" w:cs="Arial"/>
          <w:sz w:val="24"/>
          <w:szCs w:val="24"/>
        </w:rPr>
        <w:t>s</w:t>
      </w:r>
      <w:r w:rsidR="00D537DF" w:rsidRPr="005103D6">
        <w:rPr>
          <w:rFonts w:ascii="Arial" w:eastAsia="Times" w:hAnsi="Arial" w:cs="Arial"/>
          <w:sz w:val="24"/>
          <w:szCs w:val="24"/>
        </w:rPr>
        <w:t xml:space="preserve"> and </w:t>
      </w:r>
      <w:r w:rsidR="00A53373" w:rsidRPr="005103D6">
        <w:rPr>
          <w:rFonts w:ascii="Arial" w:eastAsia="Times" w:hAnsi="Arial" w:cs="Arial"/>
          <w:sz w:val="24"/>
          <w:szCs w:val="24"/>
        </w:rPr>
        <w:t>Graduate Apprenticeship</w:t>
      </w:r>
      <w:r w:rsidR="00D034D8">
        <w:rPr>
          <w:rFonts w:ascii="Arial" w:eastAsia="Times" w:hAnsi="Arial" w:cs="Arial"/>
          <w:sz w:val="24"/>
          <w:szCs w:val="24"/>
        </w:rPr>
        <w:t>s</w:t>
      </w:r>
      <w:r w:rsidR="00D537DF" w:rsidRPr="005103D6">
        <w:rPr>
          <w:rFonts w:ascii="Arial" w:eastAsia="Times" w:hAnsi="Arial" w:cs="Arial"/>
          <w:sz w:val="24"/>
          <w:szCs w:val="24"/>
        </w:rPr>
        <w:t xml:space="preserve"> (we do not monitor this information for Foundation Apprenticeships).</w:t>
      </w:r>
    </w:p>
    <w:p w14:paraId="26C1C8D3" w14:textId="39C79AA1" w:rsidR="00D537DF" w:rsidRDefault="00D537DF" w:rsidP="00C51154">
      <w:pPr>
        <w:pStyle w:val="ListParagraph"/>
        <w:numPr>
          <w:ilvl w:val="0"/>
          <w:numId w:val="11"/>
        </w:num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Consultation with learning providers</w:t>
      </w:r>
      <w:r w:rsidR="001C62CC">
        <w:rPr>
          <w:rFonts w:ascii="Arial" w:eastAsia="Times" w:hAnsi="Arial" w:cs="Arial"/>
          <w:sz w:val="24"/>
          <w:szCs w:val="24"/>
        </w:rPr>
        <w:t xml:space="preserve"> (January 2020)</w:t>
      </w:r>
      <w:r>
        <w:rPr>
          <w:rFonts w:ascii="Arial" w:eastAsia="Times" w:hAnsi="Arial" w:cs="Arial"/>
          <w:sz w:val="24"/>
          <w:szCs w:val="24"/>
        </w:rPr>
        <w:t xml:space="preserve"> – we consulted with over 80 learning providers delivering </w:t>
      </w:r>
      <w:r w:rsidR="0096657C">
        <w:rPr>
          <w:rFonts w:ascii="Arial" w:eastAsia="Times" w:hAnsi="Arial" w:cs="Arial"/>
          <w:sz w:val="24"/>
          <w:szCs w:val="24"/>
        </w:rPr>
        <w:t>the Employability Fund</w:t>
      </w:r>
      <w:r>
        <w:rPr>
          <w:rFonts w:ascii="Arial" w:eastAsia="Times" w:hAnsi="Arial" w:cs="Arial"/>
          <w:sz w:val="24"/>
          <w:szCs w:val="24"/>
        </w:rPr>
        <w:t xml:space="preserve">, </w:t>
      </w:r>
      <w:r w:rsidR="00A53373">
        <w:rPr>
          <w:rFonts w:ascii="Arial" w:eastAsia="Times" w:hAnsi="Arial" w:cs="Arial"/>
          <w:sz w:val="24"/>
          <w:szCs w:val="24"/>
        </w:rPr>
        <w:t>Foundation Apprenticeship</w:t>
      </w:r>
      <w:r w:rsidR="00D034D8">
        <w:rPr>
          <w:rFonts w:ascii="Arial" w:eastAsia="Times" w:hAnsi="Arial" w:cs="Arial"/>
          <w:sz w:val="24"/>
          <w:szCs w:val="24"/>
        </w:rPr>
        <w:t>s</w:t>
      </w:r>
      <w:r>
        <w:rPr>
          <w:rFonts w:ascii="Arial" w:eastAsia="Times" w:hAnsi="Arial" w:cs="Arial"/>
          <w:sz w:val="24"/>
          <w:szCs w:val="24"/>
        </w:rPr>
        <w:t xml:space="preserve">, </w:t>
      </w:r>
      <w:r w:rsidR="00A53373">
        <w:rPr>
          <w:rFonts w:ascii="Arial" w:eastAsia="Times" w:hAnsi="Arial" w:cs="Arial"/>
          <w:sz w:val="24"/>
          <w:szCs w:val="24"/>
        </w:rPr>
        <w:t>Modern Apprenticeship</w:t>
      </w:r>
      <w:r w:rsidR="00D034D8">
        <w:rPr>
          <w:rFonts w:ascii="Arial" w:eastAsia="Times" w:hAnsi="Arial" w:cs="Arial"/>
          <w:sz w:val="24"/>
          <w:szCs w:val="24"/>
        </w:rPr>
        <w:t>s</w:t>
      </w:r>
      <w:r>
        <w:rPr>
          <w:rFonts w:ascii="Arial" w:eastAsia="Times" w:hAnsi="Arial" w:cs="Arial"/>
          <w:sz w:val="24"/>
          <w:szCs w:val="24"/>
        </w:rPr>
        <w:t xml:space="preserve"> and </w:t>
      </w:r>
      <w:r w:rsidR="00A53373">
        <w:rPr>
          <w:rFonts w:ascii="Arial" w:eastAsia="Times" w:hAnsi="Arial" w:cs="Arial"/>
          <w:sz w:val="24"/>
          <w:szCs w:val="24"/>
        </w:rPr>
        <w:t>Graduate Apprenticeship</w:t>
      </w:r>
      <w:r w:rsidR="00D034D8">
        <w:rPr>
          <w:rFonts w:ascii="Arial" w:eastAsia="Times" w:hAnsi="Arial" w:cs="Arial"/>
          <w:sz w:val="24"/>
          <w:szCs w:val="24"/>
        </w:rPr>
        <w:t>s</w:t>
      </w:r>
      <w:r>
        <w:rPr>
          <w:rFonts w:ascii="Arial" w:eastAsia="Times" w:hAnsi="Arial" w:cs="Arial"/>
          <w:sz w:val="24"/>
          <w:szCs w:val="24"/>
        </w:rPr>
        <w:t xml:space="preserve"> throughout Scotland during January and February 2020 to understand their views on the main challenges for different customer groups, and potential actions to improve participation and achievement.  The high-level results have been incorporated into this document</w:t>
      </w:r>
      <w:r w:rsidR="00BA014A">
        <w:rPr>
          <w:rFonts w:ascii="Arial" w:eastAsia="Times" w:hAnsi="Arial" w:cs="Arial"/>
          <w:sz w:val="24"/>
          <w:szCs w:val="24"/>
        </w:rPr>
        <w:t xml:space="preserve"> and a</w:t>
      </w:r>
      <w:r>
        <w:rPr>
          <w:rFonts w:ascii="Arial" w:eastAsia="Times" w:hAnsi="Arial" w:cs="Arial"/>
          <w:sz w:val="24"/>
          <w:szCs w:val="24"/>
        </w:rPr>
        <w:t xml:space="preserve"> more detailed report from the consultation will also be used to inform planning by internal teams within SDS.</w:t>
      </w:r>
    </w:p>
    <w:p w14:paraId="7341FEC5" w14:textId="238E74C2" w:rsidR="00D537DF" w:rsidRDefault="00D537DF" w:rsidP="00C51154">
      <w:pPr>
        <w:pStyle w:val="ListParagraph"/>
        <w:numPr>
          <w:ilvl w:val="0"/>
          <w:numId w:val="11"/>
        </w:num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Consultation with Career Information, Advice and Guidance (CIAG) staff – we conducted an online survey of CIAG staff across Scotland to understand their views on the main challenges for different customer groups, and potential actions to improve participation and achievement.  We received over 50 responses and the high-level results have been incorporated into this document.  A more detailed report from the consultation will also be used to inform planning by internal teams within SDS.</w:t>
      </w:r>
    </w:p>
    <w:p w14:paraId="45D7CDA4" w14:textId="2FAFA76B" w:rsidR="00D537DF" w:rsidRDefault="00D537DF" w:rsidP="00C51154">
      <w:pPr>
        <w:pStyle w:val="ListParagraph"/>
        <w:numPr>
          <w:ilvl w:val="0"/>
          <w:numId w:val="11"/>
        </w:num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Consultation with care experienced young people and their support workers – we conducted focus groups with care experienced young people and employability staff from Barnardo’s Scotland and Action for Children</w:t>
      </w:r>
      <w:r w:rsidR="006C528D">
        <w:rPr>
          <w:rFonts w:ascii="Arial" w:eastAsia="Times" w:hAnsi="Arial" w:cs="Arial"/>
          <w:sz w:val="24"/>
          <w:szCs w:val="24"/>
        </w:rPr>
        <w:t xml:space="preserve"> in 2019</w:t>
      </w:r>
      <w:r>
        <w:rPr>
          <w:rFonts w:ascii="Arial" w:eastAsia="Times" w:hAnsi="Arial" w:cs="Arial"/>
          <w:sz w:val="24"/>
          <w:szCs w:val="24"/>
        </w:rPr>
        <w:t>.  We consulted them on their perception of apprenticeships and the main challenges for them in accessing apprenticeship opportunities. The feedback has been incorporated into this document.</w:t>
      </w:r>
    </w:p>
    <w:p w14:paraId="02F8F302" w14:textId="754AC67A" w:rsidR="00D537DF" w:rsidRDefault="00D537DF" w:rsidP="00C51154">
      <w:pPr>
        <w:pStyle w:val="ListParagraph"/>
        <w:numPr>
          <w:ilvl w:val="0"/>
          <w:numId w:val="11"/>
        </w:num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Young Carers and Modern Apprenticeships Research</w:t>
      </w:r>
      <w:r w:rsidR="008D64E7">
        <w:rPr>
          <w:rFonts w:ascii="Arial" w:eastAsia="Times" w:hAnsi="Arial" w:cs="Arial"/>
          <w:sz w:val="24"/>
          <w:szCs w:val="24"/>
        </w:rPr>
        <w:t xml:space="preserve"> (2018)</w:t>
      </w:r>
      <w:r>
        <w:rPr>
          <w:rFonts w:ascii="Arial" w:eastAsia="Times" w:hAnsi="Arial" w:cs="Arial"/>
          <w:sz w:val="24"/>
          <w:szCs w:val="24"/>
        </w:rPr>
        <w:t xml:space="preserve"> – we commissioned research into the views of young carers of apprenticeships and their perceptions of the main barriers for them in accessing apprenticeship opportunities.  Relevant results from this research has been incorporated into this document.</w:t>
      </w:r>
    </w:p>
    <w:p w14:paraId="238F52D1" w14:textId="77777777" w:rsidR="00D537DF" w:rsidRDefault="00D537DF" w:rsidP="00C51154">
      <w:pPr>
        <w:tabs>
          <w:tab w:val="left" w:pos="142"/>
        </w:tabs>
        <w:spacing w:after="0" w:line="240" w:lineRule="auto"/>
        <w:ind w:right="187"/>
        <w:rPr>
          <w:rFonts w:ascii="Arial" w:eastAsia="Times" w:hAnsi="Arial" w:cs="Arial"/>
          <w:sz w:val="24"/>
          <w:szCs w:val="24"/>
        </w:rPr>
      </w:pPr>
    </w:p>
    <w:p w14:paraId="4C68F385" w14:textId="5215A4E9" w:rsidR="00D537DF" w:rsidRDefault="00D537DF" w:rsidP="00C51154">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Our data on participation is gathered via equality monitoring forms completed by each customer.  The information provided is on the basis of self-disclosure so may be subject to under-reporting where individuals do not wish to disclose their information.</w:t>
      </w:r>
      <w:r w:rsidR="0074720D">
        <w:rPr>
          <w:rFonts w:ascii="Arial" w:eastAsia="Times" w:hAnsi="Arial" w:cs="Arial"/>
          <w:sz w:val="24"/>
          <w:szCs w:val="24"/>
        </w:rPr>
        <w:t xml:space="preserve">  SDS </w:t>
      </w:r>
      <w:r w:rsidR="009F572F">
        <w:rPr>
          <w:rFonts w:ascii="Arial" w:eastAsia="Times" w:hAnsi="Arial" w:cs="Arial"/>
          <w:sz w:val="24"/>
          <w:szCs w:val="24"/>
        </w:rPr>
        <w:t>takes</w:t>
      </w:r>
      <w:r w:rsidR="0074720D">
        <w:rPr>
          <w:rFonts w:ascii="Arial" w:eastAsia="Times" w:hAnsi="Arial" w:cs="Arial"/>
          <w:sz w:val="24"/>
          <w:szCs w:val="24"/>
        </w:rPr>
        <w:t xml:space="preserve"> steps to ensure learning providers follow good practice in requesting equality information from customer</w:t>
      </w:r>
      <w:r w:rsidR="00EC3B73">
        <w:rPr>
          <w:rFonts w:ascii="Arial" w:eastAsia="Times" w:hAnsi="Arial" w:cs="Arial"/>
          <w:sz w:val="24"/>
          <w:szCs w:val="24"/>
        </w:rPr>
        <w:t>s to support high disclosure rates.</w:t>
      </w:r>
      <w:r w:rsidR="007739FD">
        <w:rPr>
          <w:rFonts w:ascii="Arial" w:eastAsia="Times" w:hAnsi="Arial" w:cs="Arial"/>
          <w:sz w:val="24"/>
          <w:szCs w:val="24"/>
        </w:rPr>
        <w:t xml:space="preserve">  </w:t>
      </w:r>
      <w:r w:rsidR="002344AC">
        <w:rPr>
          <w:rFonts w:ascii="Arial" w:eastAsia="Times" w:hAnsi="Arial" w:cs="Arial"/>
          <w:sz w:val="24"/>
          <w:szCs w:val="24"/>
        </w:rPr>
        <w:t>All of our equality data is anonymised, we will not disclose equality data where numbers are small and there is the risk of identifying individuals.</w:t>
      </w:r>
    </w:p>
    <w:p w14:paraId="71530CC1" w14:textId="77777777" w:rsidR="00D537DF" w:rsidRDefault="00D537DF" w:rsidP="00C51154">
      <w:pPr>
        <w:tabs>
          <w:tab w:val="left" w:pos="142"/>
        </w:tabs>
        <w:spacing w:after="0" w:line="240" w:lineRule="auto"/>
        <w:ind w:right="187"/>
        <w:rPr>
          <w:rFonts w:ascii="Arial" w:eastAsia="Times" w:hAnsi="Arial" w:cs="Arial"/>
          <w:sz w:val="24"/>
          <w:szCs w:val="24"/>
        </w:rPr>
      </w:pPr>
    </w:p>
    <w:p w14:paraId="1A1D4758" w14:textId="77777777" w:rsidR="00D537DF" w:rsidRPr="00776FDC" w:rsidRDefault="00D537DF" w:rsidP="00C51154">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Foundation and Graduate Apprenticeships are newer programmes and have smaller numbers of participants than Employability Fund or Modern Apprenticeships.  As these programmes expand, we will continue to monitor participation by equality group to identify any trends and undertake relevant action to ensure equality of access for all.</w:t>
      </w:r>
    </w:p>
    <w:p w14:paraId="7046BEED" w14:textId="77777777" w:rsidR="00D537DF" w:rsidRDefault="00D537DF" w:rsidP="00C51154">
      <w:pPr>
        <w:tabs>
          <w:tab w:val="left" w:pos="142"/>
        </w:tabs>
        <w:spacing w:after="0" w:line="240" w:lineRule="auto"/>
        <w:ind w:right="187"/>
        <w:rPr>
          <w:rFonts w:ascii="Arial" w:eastAsia="Times" w:hAnsi="Arial" w:cs="Arial"/>
          <w:sz w:val="24"/>
          <w:szCs w:val="24"/>
        </w:rPr>
      </w:pPr>
    </w:p>
    <w:p w14:paraId="651780A2" w14:textId="6289285E" w:rsidR="00D537DF" w:rsidRDefault="00D537DF" w:rsidP="00C51154">
      <w:pPr>
        <w:tabs>
          <w:tab w:val="left" w:pos="142"/>
        </w:tabs>
        <w:spacing w:after="0" w:line="240" w:lineRule="auto"/>
        <w:ind w:right="187"/>
        <w:rPr>
          <w:rFonts w:ascii="Arial" w:eastAsia="Times" w:hAnsi="Arial" w:cs="Arial"/>
          <w:sz w:val="24"/>
          <w:szCs w:val="24"/>
        </w:rPr>
      </w:pPr>
      <w:r>
        <w:rPr>
          <w:rFonts w:ascii="Arial" w:eastAsia="Times" w:hAnsi="Arial" w:cs="Arial"/>
          <w:sz w:val="24"/>
          <w:szCs w:val="24"/>
        </w:rPr>
        <w:t xml:space="preserve">We will continue to monitor participation on </w:t>
      </w:r>
      <w:r w:rsidR="00DC19ED">
        <w:rPr>
          <w:rFonts w:ascii="Arial" w:eastAsia="Times" w:hAnsi="Arial" w:cs="Arial"/>
          <w:sz w:val="24"/>
          <w:szCs w:val="24"/>
        </w:rPr>
        <w:t>the Employability Fund</w:t>
      </w:r>
      <w:r>
        <w:rPr>
          <w:rFonts w:ascii="Arial" w:eastAsia="Times" w:hAnsi="Arial" w:cs="Arial"/>
          <w:sz w:val="24"/>
          <w:szCs w:val="24"/>
        </w:rPr>
        <w:t xml:space="preserve"> and our apprenticeship programmes and</w:t>
      </w:r>
      <w:r w:rsidR="00042BAA">
        <w:rPr>
          <w:rFonts w:ascii="Arial" w:eastAsia="Times" w:hAnsi="Arial" w:cs="Arial"/>
          <w:sz w:val="24"/>
          <w:szCs w:val="24"/>
        </w:rPr>
        <w:t>,</w:t>
      </w:r>
      <w:r>
        <w:rPr>
          <w:rFonts w:ascii="Arial" w:eastAsia="Times" w:hAnsi="Arial" w:cs="Arial"/>
          <w:sz w:val="24"/>
          <w:szCs w:val="24"/>
        </w:rPr>
        <w:t xml:space="preserve"> </w:t>
      </w:r>
      <w:r w:rsidR="00042BAA">
        <w:rPr>
          <w:rFonts w:ascii="Arial" w:eastAsia="Times" w:hAnsi="Arial" w:cs="Arial"/>
          <w:sz w:val="24"/>
          <w:szCs w:val="24"/>
        </w:rPr>
        <w:t xml:space="preserve">where appropriate, </w:t>
      </w:r>
      <w:r>
        <w:rPr>
          <w:rFonts w:ascii="Arial" w:eastAsia="Times" w:hAnsi="Arial" w:cs="Arial"/>
          <w:sz w:val="24"/>
          <w:szCs w:val="24"/>
        </w:rPr>
        <w:t xml:space="preserve">will commission and conduct further research or consultation to understand the barriers faced by certain groups in accessing these opportunities.  For example, we are currently planning focus groups with ethnic minority customers to understand their perceptions of apprenticeships and any potential barriers to accessing </w:t>
      </w:r>
      <w:r w:rsidR="006E7280">
        <w:rPr>
          <w:rFonts w:ascii="Arial" w:eastAsia="Times" w:hAnsi="Arial" w:cs="Arial"/>
          <w:sz w:val="24"/>
          <w:szCs w:val="24"/>
        </w:rPr>
        <w:t>them</w:t>
      </w:r>
      <w:r>
        <w:rPr>
          <w:rFonts w:ascii="Arial" w:eastAsia="Times" w:hAnsi="Arial" w:cs="Arial"/>
          <w:sz w:val="24"/>
          <w:szCs w:val="24"/>
        </w:rPr>
        <w:t>.  We will continue to consult with key partners and customers to understand the needs of different groups and how we can collectively improve participation in work-based learning opportunities.  The feedback and learning from these consultations, and other relevant research, will inform our future planning and activity.</w:t>
      </w:r>
    </w:p>
    <w:p w14:paraId="5CC78219" w14:textId="704F8D6A" w:rsidR="00D537DF" w:rsidRDefault="00D537DF" w:rsidP="00C51154">
      <w:pPr>
        <w:tabs>
          <w:tab w:val="left" w:pos="142"/>
        </w:tabs>
        <w:spacing w:after="0" w:line="240" w:lineRule="auto"/>
        <w:ind w:right="187"/>
        <w:rPr>
          <w:rFonts w:ascii="Arial" w:eastAsia="Times" w:hAnsi="Arial" w:cs="Arial"/>
          <w:sz w:val="24"/>
          <w:szCs w:val="24"/>
        </w:rPr>
      </w:pPr>
    </w:p>
    <w:p w14:paraId="626BFDB9" w14:textId="5FD1DFDD" w:rsidR="00C51154" w:rsidRDefault="00D537DF" w:rsidP="00C51154">
      <w:pPr>
        <w:spacing w:after="0" w:line="240" w:lineRule="auto"/>
        <w:rPr>
          <w:rFonts w:ascii="Arial" w:hAnsi="Arial" w:cs="Arial"/>
          <w:sz w:val="24"/>
        </w:rPr>
      </w:pPr>
      <w:r>
        <w:rPr>
          <w:rFonts w:ascii="Arial" w:hAnsi="Arial" w:cs="Arial"/>
          <w:sz w:val="24"/>
        </w:rPr>
        <w:lastRenderedPageBreak/>
        <w:t xml:space="preserve">The tables below provide an overview of the evidence for each protected characteristic and outlines the activity that SDS will undertake to address any areas of disadvantage and to proactively promote equality of opportunity for each group.  Although the tables below separate the evidence and activity for each of the protected groups, it should be noted that individuals </w:t>
      </w:r>
      <w:r w:rsidR="00367A89">
        <w:rPr>
          <w:rFonts w:ascii="Arial" w:hAnsi="Arial" w:cs="Arial"/>
          <w:sz w:val="24"/>
        </w:rPr>
        <w:t xml:space="preserve">can </w:t>
      </w:r>
      <w:r>
        <w:rPr>
          <w:rFonts w:ascii="Arial" w:hAnsi="Arial" w:cs="Arial"/>
          <w:sz w:val="24"/>
        </w:rPr>
        <w:t>fall into more than one categor</w:t>
      </w:r>
      <w:r w:rsidR="009F572F">
        <w:rPr>
          <w:rFonts w:ascii="Arial" w:hAnsi="Arial" w:cs="Arial"/>
          <w:sz w:val="24"/>
        </w:rPr>
        <w:t>y</w:t>
      </w:r>
      <w:r>
        <w:rPr>
          <w:rFonts w:ascii="Arial" w:hAnsi="Arial" w:cs="Arial"/>
          <w:sz w:val="24"/>
        </w:rPr>
        <w:t xml:space="preserve"> (e.g. disabled and female).  We also know that actions that benefit one group may also be of benefit to the wider population, therefore </w:t>
      </w:r>
      <w:r w:rsidR="008520D0">
        <w:rPr>
          <w:rFonts w:ascii="Arial" w:hAnsi="Arial" w:cs="Arial"/>
          <w:sz w:val="24"/>
        </w:rPr>
        <w:t xml:space="preserve">we </w:t>
      </w:r>
      <w:r>
        <w:rPr>
          <w:rFonts w:ascii="Arial" w:hAnsi="Arial" w:cs="Arial"/>
          <w:sz w:val="24"/>
        </w:rPr>
        <w:t>focus on identifying examples of effective practice in attracting, recruiting and supporting individuals and sharing these with others involved in the delivery of apprenticeships.</w:t>
      </w:r>
    </w:p>
    <w:p w14:paraId="7EC366A3" w14:textId="77777777" w:rsidR="00C51154" w:rsidRPr="0085369F" w:rsidRDefault="00C51154" w:rsidP="00C51154">
      <w:pPr>
        <w:spacing w:after="0" w:line="240" w:lineRule="auto"/>
        <w:rPr>
          <w:rFonts w:ascii="Arial" w:hAnsi="Arial" w:cs="Arial"/>
          <w:sz w:val="24"/>
        </w:rPr>
      </w:pPr>
    </w:p>
    <w:p w14:paraId="57610F56" w14:textId="731B2EA2" w:rsidR="00C51154" w:rsidRDefault="0067142C"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74D8E7C5"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27CADCF4" w14:textId="7B74E746" w:rsidR="00A0768D" w:rsidRDefault="0067142C" w:rsidP="00C51154">
      <w:pPr>
        <w:spacing w:after="0" w:line="240" w:lineRule="auto"/>
        <w:rPr>
          <w:rFonts w:ascii="Arial" w:eastAsia="Calibri" w:hAnsi="Arial" w:cs="Arial"/>
          <w:sz w:val="24"/>
          <w:szCs w:val="24"/>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D537DF" w:rsidRPr="00D537DF">
        <w:rPr>
          <w:rFonts w:ascii="Arial" w:eastAsia="Calibri" w:hAnsi="Arial" w:cs="Arial"/>
          <w:sz w:val="24"/>
          <w:szCs w:val="24"/>
        </w:rPr>
        <w:t>Younger and older workers continue to be the most disadvantaged in the labour market. Both groups are more likely to be unemployed and face barriers to entry and progression in work.  Unemployment at a young age has long</w:t>
      </w:r>
      <w:r w:rsidR="00466DA7">
        <w:rPr>
          <w:rFonts w:ascii="Arial" w:eastAsia="Calibri" w:hAnsi="Arial" w:cs="Arial"/>
          <w:sz w:val="24"/>
          <w:szCs w:val="24"/>
        </w:rPr>
        <w:t>-</w:t>
      </w:r>
      <w:r w:rsidR="00D537DF" w:rsidRPr="00D537DF">
        <w:rPr>
          <w:rFonts w:ascii="Arial" w:eastAsia="Calibri" w:hAnsi="Arial" w:cs="Arial"/>
          <w:sz w:val="24"/>
          <w:szCs w:val="24"/>
        </w:rPr>
        <w:t>term detrimental impact on employment, progression and pay.</w:t>
      </w:r>
      <w:r w:rsidR="00D537DF">
        <w:rPr>
          <w:rStyle w:val="FootnoteReference"/>
          <w:rFonts w:ascii="Arial" w:eastAsia="Calibri" w:hAnsi="Arial" w:cs="Arial"/>
          <w:sz w:val="24"/>
          <w:szCs w:val="24"/>
        </w:rPr>
        <w:footnoteReference w:id="5"/>
      </w:r>
    </w:p>
    <w:p w14:paraId="28EB6E75" w14:textId="77777777" w:rsidR="00C51154" w:rsidRDefault="00C51154" w:rsidP="00C51154">
      <w:pPr>
        <w:spacing w:after="0" w:line="240"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4957"/>
        <w:gridCol w:w="2126"/>
        <w:gridCol w:w="3756"/>
        <w:gridCol w:w="3757"/>
      </w:tblGrid>
      <w:tr w:rsidR="00D1585A" w:rsidRPr="00A16B84" w14:paraId="21B08F20" w14:textId="77777777" w:rsidTr="42C37F2A">
        <w:trPr>
          <w:trHeight w:val="648"/>
          <w:tblHeader/>
        </w:trPr>
        <w:tc>
          <w:tcPr>
            <w:tcW w:w="4957" w:type="dxa"/>
            <w:shd w:val="clear" w:color="auto" w:fill="006373"/>
            <w:tcMar>
              <w:top w:w="57" w:type="dxa"/>
              <w:left w:w="57" w:type="dxa"/>
              <w:right w:w="57" w:type="dxa"/>
            </w:tcMar>
          </w:tcPr>
          <w:p w14:paraId="6C95B01C"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126" w:type="dxa"/>
            <w:shd w:val="clear" w:color="auto" w:fill="006373"/>
            <w:tcMar>
              <w:top w:w="57" w:type="dxa"/>
              <w:left w:w="57" w:type="dxa"/>
              <w:right w:w="57" w:type="dxa"/>
            </w:tcMar>
          </w:tcPr>
          <w:p w14:paraId="45921377"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3756" w:type="dxa"/>
            <w:shd w:val="clear" w:color="auto" w:fill="006373"/>
            <w:tcMar>
              <w:top w:w="57" w:type="dxa"/>
              <w:left w:w="57" w:type="dxa"/>
              <w:right w:w="57" w:type="dxa"/>
            </w:tcMar>
          </w:tcPr>
          <w:p w14:paraId="10018849"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3757" w:type="dxa"/>
            <w:shd w:val="clear" w:color="auto" w:fill="006373"/>
            <w:tcMar>
              <w:top w:w="57" w:type="dxa"/>
              <w:left w:w="57" w:type="dxa"/>
              <w:right w:w="57" w:type="dxa"/>
            </w:tcMar>
          </w:tcPr>
          <w:p w14:paraId="25D61A02"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D537DF" w:rsidRPr="00A16B84" w14:paraId="1F1CC109" w14:textId="77777777" w:rsidTr="42C37F2A">
        <w:tc>
          <w:tcPr>
            <w:tcW w:w="4957" w:type="dxa"/>
            <w:tcMar>
              <w:left w:w="57" w:type="dxa"/>
              <w:right w:w="57" w:type="dxa"/>
            </w:tcMar>
          </w:tcPr>
          <w:p w14:paraId="57CCA23C" w14:textId="52C2E572" w:rsidR="00D537DF" w:rsidRDefault="00D537DF" w:rsidP="00C51154">
            <w:pPr>
              <w:pStyle w:val="SDSHeading"/>
              <w:rPr>
                <w:rFonts w:cs="Arial"/>
                <w:b w:val="0"/>
                <w:szCs w:val="24"/>
              </w:rPr>
            </w:pPr>
            <w:r>
              <w:rPr>
                <w:rFonts w:cs="Arial"/>
                <w:b w:val="0"/>
                <w:szCs w:val="24"/>
              </w:rPr>
              <w:t>Foundation Apprenticeships are</w:t>
            </w:r>
            <w:r w:rsidRPr="002F7071">
              <w:rPr>
                <w:rFonts w:cs="Arial"/>
                <w:b w:val="0"/>
                <w:szCs w:val="24"/>
              </w:rPr>
              <w:t xml:space="preserve"> aimed at senior phase school pupils</w:t>
            </w:r>
            <w:r>
              <w:rPr>
                <w:rFonts w:cs="Arial"/>
                <w:b w:val="0"/>
                <w:szCs w:val="24"/>
              </w:rPr>
              <w:t>.</w:t>
            </w:r>
          </w:p>
          <w:p w14:paraId="19E93370" w14:textId="22670E2E" w:rsidR="00D537DF" w:rsidRDefault="00D537DF" w:rsidP="00C51154">
            <w:pPr>
              <w:pStyle w:val="SDSHeading"/>
              <w:rPr>
                <w:rFonts w:cs="Arial"/>
                <w:b w:val="0"/>
                <w:szCs w:val="24"/>
              </w:rPr>
            </w:pPr>
          </w:p>
          <w:p w14:paraId="6697C0EB" w14:textId="0759B6F9" w:rsidR="00D537DF" w:rsidRPr="002F7071" w:rsidRDefault="00D537DF" w:rsidP="00C51154">
            <w:pPr>
              <w:pStyle w:val="SDSHeading"/>
              <w:rPr>
                <w:rFonts w:cs="Arial"/>
                <w:b w:val="0"/>
                <w:szCs w:val="24"/>
              </w:rPr>
            </w:pPr>
            <w:r>
              <w:rPr>
                <w:rFonts w:cs="Arial"/>
                <w:b w:val="0"/>
                <w:szCs w:val="24"/>
              </w:rPr>
              <w:t>On Modern Apprenticeships, 6</w:t>
            </w:r>
            <w:r w:rsidR="0029470E">
              <w:rPr>
                <w:rFonts w:cs="Arial"/>
                <w:b w:val="0"/>
                <w:szCs w:val="24"/>
              </w:rPr>
              <w:t>1</w:t>
            </w:r>
            <w:r>
              <w:rPr>
                <w:rFonts w:cs="Arial"/>
                <w:b w:val="0"/>
                <w:szCs w:val="24"/>
              </w:rPr>
              <w:t>% of starts were age 16-24</w:t>
            </w:r>
            <w:r w:rsidR="00A92E14">
              <w:rPr>
                <w:rFonts w:cs="Arial"/>
                <w:b w:val="0"/>
                <w:szCs w:val="24"/>
              </w:rPr>
              <w:t>.</w:t>
            </w:r>
          </w:p>
          <w:p w14:paraId="59E82474" w14:textId="77777777" w:rsidR="00D537DF" w:rsidRDefault="00D537DF" w:rsidP="00C51154">
            <w:pPr>
              <w:pStyle w:val="SDSHeading"/>
              <w:rPr>
                <w:rFonts w:cs="Arial"/>
                <w:b w:val="0"/>
                <w:szCs w:val="24"/>
              </w:rPr>
            </w:pPr>
          </w:p>
          <w:p w14:paraId="1499457B" w14:textId="2D745A3D" w:rsidR="00D537DF" w:rsidRDefault="00D537DF" w:rsidP="00C51154">
            <w:pPr>
              <w:pStyle w:val="SDSHeading"/>
              <w:rPr>
                <w:rFonts w:cs="Arial"/>
                <w:b w:val="0"/>
                <w:szCs w:val="24"/>
              </w:rPr>
            </w:pPr>
            <w:r>
              <w:rPr>
                <w:rFonts w:cs="Arial"/>
                <w:b w:val="0"/>
                <w:szCs w:val="24"/>
              </w:rPr>
              <w:t xml:space="preserve">On Graduate Apprenticeships </w:t>
            </w:r>
            <w:r w:rsidRPr="00D537DF">
              <w:rPr>
                <w:rFonts w:cs="Arial"/>
                <w:b w:val="0"/>
                <w:szCs w:val="24"/>
              </w:rPr>
              <w:t xml:space="preserve">18.5% </w:t>
            </w:r>
            <w:r>
              <w:rPr>
                <w:rFonts w:cs="Arial"/>
                <w:b w:val="0"/>
                <w:szCs w:val="24"/>
              </w:rPr>
              <w:t xml:space="preserve">were </w:t>
            </w:r>
            <w:r w:rsidRPr="00D537DF">
              <w:rPr>
                <w:rFonts w:cs="Arial"/>
                <w:b w:val="0"/>
                <w:szCs w:val="24"/>
              </w:rPr>
              <w:t xml:space="preserve">16-19 year olds, 29% </w:t>
            </w:r>
            <w:r>
              <w:rPr>
                <w:rFonts w:cs="Arial"/>
                <w:b w:val="0"/>
                <w:szCs w:val="24"/>
              </w:rPr>
              <w:t xml:space="preserve">were </w:t>
            </w:r>
            <w:r w:rsidRPr="00D537DF">
              <w:rPr>
                <w:rFonts w:cs="Arial"/>
                <w:b w:val="0"/>
                <w:szCs w:val="24"/>
              </w:rPr>
              <w:t xml:space="preserve">20-24 year olds, 24.9% </w:t>
            </w:r>
            <w:r>
              <w:rPr>
                <w:rFonts w:cs="Arial"/>
                <w:b w:val="0"/>
                <w:szCs w:val="24"/>
              </w:rPr>
              <w:t xml:space="preserve">were </w:t>
            </w:r>
            <w:r w:rsidRPr="00D537DF">
              <w:rPr>
                <w:rFonts w:cs="Arial"/>
                <w:b w:val="0"/>
                <w:szCs w:val="24"/>
              </w:rPr>
              <w:t xml:space="preserve">25-34 year olds, 24.9% </w:t>
            </w:r>
            <w:r>
              <w:rPr>
                <w:rFonts w:cs="Arial"/>
                <w:b w:val="0"/>
                <w:szCs w:val="24"/>
              </w:rPr>
              <w:t xml:space="preserve">were </w:t>
            </w:r>
            <w:r w:rsidRPr="00D537DF">
              <w:rPr>
                <w:rFonts w:cs="Arial"/>
                <w:b w:val="0"/>
                <w:szCs w:val="24"/>
              </w:rPr>
              <w:t>35-49 year olds</w:t>
            </w:r>
            <w:r>
              <w:rPr>
                <w:rFonts w:cs="Arial"/>
                <w:b w:val="0"/>
                <w:szCs w:val="24"/>
              </w:rPr>
              <w:t xml:space="preserve">, and </w:t>
            </w:r>
            <w:r w:rsidRPr="00D537DF">
              <w:rPr>
                <w:rFonts w:cs="Arial"/>
                <w:b w:val="0"/>
                <w:szCs w:val="24"/>
              </w:rPr>
              <w:t xml:space="preserve">2.8% </w:t>
            </w:r>
            <w:r>
              <w:rPr>
                <w:rFonts w:cs="Arial"/>
                <w:b w:val="0"/>
                <w:szCs w:val="24"/>
              </w:rPr>
              <w:t xml:space="preserve">were </w:t>
            </w:r>
            <w:r w:rsidRPr="00D537DF">
              <w:rPr>
                <w:rFonts w:cs="Arial"/>
                <w:b w:val="0"/>
                <w:szCs w:val="24"/>
              </w:rPr>
              <w:t>50+ year</w:t>
            </w:r>
            <w:r>
              <w:rPr>
                <w:rFonts w:cs="Arial"/>
                <w:b w:val="0"/>
                <w:szCs w:val="24"/>
              </w:rPr>
              <w:t>s old</w:t>
            </w:r>
            <w:r w:rsidR="00A92E14">
              <w:rPr>
                <w:rFonts w:cs="Arial"/>
                <w:b w:val="0"/>
                <w:szCs w:val="24"/>
              </w:rPr>
              <w:t>.</w:t>
            </w:r>
          </w:p>
          <w:p w14:paraId="3D5472E9" w14:textId="77777777" w:rsidR="00D537DF" w:rsidRDefault="00D537DF" w:rsidP="00C51154">
            <w:pPr>
              <w:pStyle w:val="SDSHeading"/>
              <w:rPr>
                <w:rFonts w:eastAsiaTheme="minorHAnsi" w:cs="Arial"/>
                <w:b w:val="0"/>
                <w:bCs w:val="0"/>
                <w:szCs w:val="24"/>
              </w:rPr>
            </w:pPr>
          </w:p>
          <w:p w14:paraId="570B3661" w14:textId="62A82B86" w:rsidR="00D537DF" w:rsidRDefault="00A92E14" w:rsidP="00C51154">
            <w:pPr>
              <w:pStyle w:val="SDSHeading"/>
              <w:rPr>
                <w:rFonts w:cs="Arial"/>
                <w:b w:val="0"/>
                <w:szCs w:val="24"/>
              </w:rPr>
            </w:pPr>
            <w:r>
              <w:rPr>
                <w:rFonts w:cs="Arial"/>
                <w:b w:val="0"/>
                <w:szCs w:val="24"/>
              </w:rPr>
              <w:t xml:space="preserve">On Employability Fund, </w:t>
            </w:r>
            <w:r w:rsidR="00E963C8">
              <w:rPr>
                <w:rFonts w:cs="Arial"/>
                <w:b w:val="0"/>
                <w:szCs w:val="24"/>
              </w:rPr>
              <w:t>52</w:t>
            </w:r>
            <w:r w:rsidR="00D537DF">
              <w:rPr>
                <w:rFonts w:cs="Arial"/>
                <w:b w:val="0"/>
                <w:szCs w:val="24"/>
              </w:rPr>
              <w:t>% of starts were aged 16-17 (2</w:t>
            </w:r>
            <w:r w:rsidR="0049596A">
              <w:rPr>
                <w:rFonts w:cs="Arial"/>
                <w:b w:val="0"/>
                <w:szCs w:val="24"/>
              </w:rPr>
              <w:t>4</w:t>
            </w:r>
            <w:r w:rsidR="00D537DF">
              <w:rPr>
                <w:rFonts w:cs="Arial"/>
                <w:b w:val="0"/>
                <w:szCs w:val="24"/>
              </w:rPr>
              <w:t xml:space="preserve">% </w:t>
            </w:r>
            <w:r>
              <w:rPr>
                <w:rFonts w:cs="Arial"/>
                <w:b w:val="0"/>
                <w:szCs w:val="24"/>
              </w:rPr>
              <w:t xml:space="preserve">were </w:t>
            </w:r>
            <w:r w:rsidR="00D537DF">
              <w:rPr>
                <w:rFonts w:cs="Arial"/>
                <w:b w:val="0"/>
                <w:szCs w:val="24"/>
              </w:rPr>
              <w:t>aged 18-24, and 2</w:t>
            </w:r>
            <w:r w:rsidR="0049596A">
              <w:rPr>
                <w:rFonts w:cs="Arial"/>
                <w:b w:val="0"/>
                <w:szCs w:val="24"/>
              </w:rPr>
              <w:t>5</w:t>
            </w:r>
            <w:r w:rsidR="00D537DF">
              <w:rPr>
                <w:rFonts w:cs="Arial"/>
                <w:b w:val="0"/>
                <w:szCs w:val="24"/>
              </w:rPr>
              <w:t xml:space="preserve">% </w:t>
            </w:r>
            <w:r>
              <w:rPr>
                <w:rFonts w:cs="Arial"/>
                <w:b w:val="0"/>
                <w:szCs w:val="24"/>
              </w:rPr>
              <w:t xml:space="preserve">were </w:t>
            </w:r>
            <w:r w:rsidR="00D537DF">
              <w:rPr>
                <w:rFonts w:cs="Arial"/>
                <w:b w:val="0"/>
                <w:szCs w:val="24"/>
              </w:rPr>
              <w:t>aged 25+)</w:t>
            </w:r>
            <w:r>
              <w:rPr>
                <w:rFonts w:cs="Arial"/>
                <w:b w:val="0"/>
                <w:szCs w:val="24"/>
              </w:rPr>
              <w:t>.</w:t>
            </w:r>
          </w:p>
          <w:p w14:paraId="64321801" w14:textId="77777777" w:rsidR="00D537DF" w:rsidRDefault="00D537DF" w:rsidP="00C51154">
            <w:pPr>
              <w:pStyle w:val="SDSHeading"/>
              <w:rPr>
                <w:rFonts w:cs="Arial"/>
                <w:b w:val="0"/>
                <w:szCs w:val="24"/>
              </w:rPr>
            </w:pPr>
          </w:p>
          <w:p w14:paraId="20B2BF1D" w14:textId="4F3206B6" w:rsidR="00D537DF" w:rsidRDefault="00D537DF" w:rsidP="00C51154">
            <w:pPr>
              <w:pStyle w:val="SDSHeading"/>
              <w:rPr>
                <w:rFonts w:cs="Arial"/>
                <w:b w:val="0"/>
                <w:szCs w:val="24"/>
              </w:rPr>
            </w:pPr>
            <w:r>
              <w:rPr>
                <w:rFonts w:cs="Arial"/>
                <w:b w:val="0"/>
                <w:szCs w:val="24"/>
              </w:rPr>
              <w:t>Disabled and care experienced individuals may have a later entry into the labour market</w:t>
            </w:r>
            <w:r w:rsidR="00A92E14">
              <w:rPr>
                <w:rFonts w:cs="Arial"/>
                <w:b w:val="0"/>
                <w:szCs w:val="24"/>
              </w:rPr>
              <w:t>.</w:t>
            </w:r>
          </w:p>
          <w:p w14:paraId="4D3862A3" w14:textId="77777777" w:rsidR="007F7748" w:rsidRDefault="007F7748" w:rsidP="00C51154">
            <w:pPr>
              <w:pStyle w:val="SDSHeading"/>
              <w:rPr>
                <w:rFonts w:cs="Arial"/>
                <w:b w:val="0"/>
                <w:szCs w:val="24"/>
              </w:rPr>
            </w:pPr>
          </w:p>
          <w:p w14:paraId="65F3B200" w14:textId="391BE4AD" w:rsidR="004C48C2" w:rsidRDefault="004C48C2" w:rsidP="00C51154">
            <w:pPr>
              <w:pStyle w:val="SDSHeading"/>
              <w:rPr>
                <w:rFonts w:cs="Arial"/>
                <w:b w:val="0"/>
                <w:szCs w:val="24"/>
              </w:rPr>
            </w:pPr>
            <w:r>
              <w:rPr>
                <w:rFonts w:cs="Arial"/>
                <w:b w:val="0"/>
                <w:szCs w:val="24"/>
              </w:rPr>
              <w:t xml:space="preserve">The </w:t>
            </w:r>
            <w:r w:rsidR="00125CA8">
              <w:rPr>
                <w:rFonts w:cs="Arial"/>
                <w:b w:val="0"/>
                <w:szCs w:val="24"/>
              </w:rPr>
              <w:t xml:space="preserve">public </w:t>
            </w:r>
            <w:r>
              <w:rPr>
                <w:rFonts w:cs="Arial"/>
                <w:b w:val="0"/>
                <w:szCs w:val="24"/>
              </w:rPr>
              <w:t>funding contributions for Modern Apprenticeships vary by age in line with Scottish Government policy to support youth employment.  Providers highlighted that this could potentially impact on older people accessing Modern Apprenticeships.</w:t>
            </w:r>
          </w:p>
          <w:p w14:paraId="045A8AE3" w14:textId="77777777" w:rsidR="00D537DF" w:rsidRDefault="00D537DF" w:rsidP="00C51154">
            <w:pPr>
              <w:pStyle w:val="SDSHeading"/>
              <w:rPr>
                <w:rFonts w:cs="Arial"/>
                <w:b w:val="0"/>
                <w:szCs w:val="24"/>
              </w:rPr>
            </w:pPr>
          </w:p>
          <w:p w14:paraId="208EE7A8" w14:textId="77777777" w:rsidR="00D537DF" w:rsidRPr="000A08FE" w:rsidRDefault="00D537DF" w:rsidP="00C51154">
            <w:pPr>
              <w:pStyle w:val="SDSHeading"/>
              <w:rPr>
                <w:rFonts w:cs="Arial"/>
                <w:b w:val="0"/>
                <w:szCs w:val="24"/>
              </w:rPr>
            </w:pPr>
            <w:r w:rsidRPr="000A08FE">
              <w:rPr>
                <w:rFonts w:cs="Arial"/>
                <w:b w:val="0"/>
                <w:szCs w:val="24"/>
              </w:rPr>
              <w:t xml:space="preserve">Providers gave many examples where funding for older individuals would have been beneficial.  </w:t>
            </w:r>
            <w:r>
              <w:rPr>
                <w:rFonts w:cs="Arial"/>
                <w:b w:val="0"/>
                <w:szCs w:val="24"/>
              </w:rPr>
              <w:t>T</w:t>
            </w:r>
            <w:r w:rsidRPr="000A08FE">
              <w:rPr>
                <w:rFonts w:cs="Arial"/>
                <w:b w:val="0"/>
                <w:szCs w:val="24"/>
              </w:rPr>
              <w:t>hese included:</w:t>
            </w:r>
          </w:p>
          <w:p w14:paraId="2559CC8F" w14:textId="00A77C83" w:rsidR="00D537DF" w:rsidRPr="000A08FE" w:rsidRDefault="00D537DF" w:rsidP="00C51154">
            <w:pPr>
              <w:pStyle w:val="SDSHeading"/>
              <w:numPr>
                <w:ilvl w:val="0"/>
                <w:numId w:val="13"/>
              </w:numPr>
              <w:ind w:left="396" w:hanging="198"/>
              <w:rPr>
                <w:rFonts w:cs="Arial"/>
                <w:b w:val="0"/>
                <w:szCs w:val="24"/>
              </w:rPr>
            </w:pPr>
            <w:r w:rsidRPr="000A08FE">
              <w:rPr>
                <w:rFonts w:cs="Arial"/>
                <w:b w:val="0"/>
                <w:szCs w:val="24"/>
              </w:rPr>
              <w:t>Trying to attract under-represented groups, for example men into female dominated sectors (and vice versa).  Some providers highlighted that they tend to find candidates from these groups are at an older age.</w:t>
            </w:r>
          </w:p>
          <w:p w14:paraId="01094A18" w14:textId="71B1ECC0" w:rsidR="00D537DF" w:rsidRDefault="00D537DF" w:rsidP="00C51154">
            <w:pPr>
              <w:pStyle w:val="SDSHeading"/>
              <w:numPr>
                <w:ilvl w:val="0"/>
                <w:numId w:val="13"/>
              </w:numPr>
              <w:ind w:left="396" w:hanging="198"/>
              <w:rPr>
                <w:rFonts w:cs="Arial"/>
                <w:b w:val="0"/>
                <w:szCs w:val="24"/>
              </w:rPr>
            </w:pPr>
            <w:r>
              <w:rPr>
                <w:rFonts w:cs="Arial"/>
                <w:b w:val="0"/>
                <w:szCs w:val="24"/>
              </w:rPr>
              <w:t>Disabled or care experienced individuals over the age of 29</w:t>
            </w:r>
          </w:p>
          <w:p w14:paraId="5C6C1A69" w14:textId="77777777" w:rsidR="00D537DF" w:rsidRDefault="00D537DF" w:rsidP="00C51154">
            <w:pPr>
              <w:pStyle w:val="SDSHeading"/>
              <w:rPr>
                <w:rFonts w:cs="Arial"/>
                <w:b w:val="0"/>
                <w:szCs w:val="24"/>
              </w:rPr>
            </w:pPr>
          </w:p>
          <w:p w14:paraId="3A3E27FB" w14:textId="303E9680" w:rsidR="00D537DF" w:rsidRDefault="00D537DF" w:rsidP="00C51154">
            <w:pPr>
              <w:pStyle w:val="SDSHeading"/>
              <w:rPr>
                <w:rFonts w:cs="Arial"/>
                <w:b w:val="0"/>
                <w:szCs w:val="24"/>
              </w:rPr>
            </w:pPr>
            <w:r w:rsidRPr="000A08FE">
              <w:rPr>
                <w:rFonts w:cs="Arial"/>
                <w:b w:val="0"/>
                <w:szCs w:val="24"/>
              </w:rPr>
              <w:t>Some providers highlighted older apprentices as a group who required additional support and time from their assessors (e.g. because they have not been involved in learning for a long time, because they do not have the core skill requirements, or because they need additional help with things like technology)</w:t>
            </w:r>
            <w:r w:rsidR="00A92E14">
              <w:rPr>
                <w:rFonts w:cs="Arial"/>
                <w:b w:val="0"/>
                <w:szCs w:val="24"/>
              </w:rPr>
              <w:t>.</w:t>
            </w:r>
          </w:p>
          <w:p w14:paraId="6C208091" w14:textId="77777777" w:rsidR="00A92E14" w:rsidRPr="000A08FE" w:rsidRDefault="00A92E14" w:rsidP="00C51154">
            <w:pPr>
              <w:pStyle w:val="SDSHeading"/>
              <w:rPr>
                <w:rFonts w:cs="Arial"/>
                <w:b w:val="0"/>
                <w:szCs w:val="24"/>
              </w:rPr>
            </w:pPr>
          </w:p>
          <w:p w14:paraId="7D909475" w14:textId="7056BB45" w:rsidR="00D537DF" w:rsidRPr="000A08FE" w:rsidRDefault="00D537DF" w:rsidP="00C51154">
            <w:pPr>
              <w:pStyle w:val="SDSHeading"/>
              <w:rPr>
                <w:rFonts w:cs="Arial"/>
                <w:b w:val="0"/>
                <w:szCs w:val="24"/>
              </w:rPr>
            </w:pPr>
            <w:r>
              <w:rPr>
                <w:rFonts w:cs="Arial"/>
                <w:b w:val="0"/>
                <w:szCs w:val="24"/>
              </w:rPr>
              <w:t>Providers also highlighted that o</w:t>
            </w:r>
            <w:r w:rsidRPr="000A08FE">
              <w:rPr>
                <w:rFonts w:cs="Arial"/>
                <w:b w:val="0"/>
                <w:szCs w:val="24"/>
              </w:rPr>
              <w:t>lder candidates may have grandchildren / caring responsibilities</w:t>
            </w:r>
            <w:r w:rsidR="008D6996">
              <w:rPr>
                <w:rFonts w:cs="Arial"/>
                <w:b w:val="0"/>
                <w:szCs w:val="24"/>
              </w:rPr>
              <w:t>.</w:t>
            </w:r>
          </w:p>
          <w:p w14:paraId="2E9C4943" w14:textId="77777777" w:rsidR="00D537DF" w:rsidRDefault="00D537DF" w:rsidP="00C51154">
            <w:pPr>
              <w:pStyle w:val="SDSHeading"/>
              <w:rPr>
                <w:rFonts w:cs="Arial"/>
                <w:b w:val="0"/>
                <w:szCs w:val="24"/>
              </w:rPr>
            </w:pPr>
          </w:p>
          <w:p w14:paraId="469540E3" w14:textId="71A032CE" w:rsidR="00D537DF" w:rsidRDefault="00D537DF" w:rsidP="00C51154">
            <w:pPr>
              <w:pStyle w:val="SDSHeading"/>
              <w:rPr>
                <w:rFonts w:cs="Arial"/>
                <w:b w:val="0"/>
                <w:szCs w:val="24"/>
              </w:rPr>
            </w:pPr>
            <w:r>
              <w:rPr>
                <w:rFonts w:cs="Arial"/>
                <w:b w:val="0"/>
                <w:szCs w:val="24"/>
              </w:rPr>
              <w:lastRenderedPageBreak/>
              <w:t xml:space="preserve">CIAG staff and </w:t>
            </w:r>
            <w:r w:rsidR="00A53373">
              <w:rPr>
                <w:rFonts w:cs="Arial"/>
                <w:b w:val="0"/>
                <w:szCs w:val="24"/>
              </w:rPr>
              <w:t>Graduate Apprenticeship</w:t>
            </w:r>
            <w:r>
              <w:rPr>
                <w:rFonts w:cs="Arial"/>
                <w:b w:val="0"/>
                <w:szCs w:val="24"/>
              </w:rPr>
              <w:t xml:space="preserve"> providers highlighted that people perceive apprenticeships as being ‘for young people’ which may put older people off applying.</w:t>
            </w:r>
          </w:p>
          <w:p w14:paraId="66E723B2" w14:textId="77777777" w:rsidR="00D537DF" w:rsidRDefault="00D537DF" w:rsidP="00C51154">
            <w:pPr>
              <w:pStyle w:val="SDSHeading"/>
              <w:rPr>
                <w:rFonts w:cs="Arial"/>
                <w:b w:val="0"/>
                <w:szCs w:val="24"/>
              </w:rPr>
            </w:pPr>
          </w:p>
          <w:p w14:paraId="0D6F94A5" w14:textId="0241170E" w:rsidR="00D537DF" w:rsidRPr="00B23439" w:rsidRDefault="00D537DF" w:rsidP="42C37F2A">
            <w:pPr>
              <w:pStyle w:val="SDSHeading"/>
              <w:rPr>
                <w:rFonts w:cs="Arial"/>
                <w:b w:val="0"/>
                <w:bCs w:val="0"/>
              </w:rPr>
            </w:pPr>
            <w:r w:rsidRPr="42C37F2A">
              <w:rPr>
                <w:rFonts w:cs="Arial"/>
                <w:b w:val="0"/>
                <w:bCs w:val="0"/>
              </w:rPr>
              <w:t>The apprentice minimum wage might not be feasible for older workers</w:t>
            </w:r>
            <w:r w:rsidR="3563362C" w:rsidRPr="42C37F2A">
              <w:rPr>
                <w:rFonts w:cs="Arial"/>
                <w:b w:val="0"/>
                <w:bCs w:val="0"/>
              </w:rPr>
              <w:t>, although the consultation with provide</w:t>
            </w:r>
            <w:r w:rsidR="4BE0FD19" w:rsidRPr="42C37F2A">
              <w:rPr>
                <w:rFonts w:cs="Arial"/>
                <w:b w:val="0"/>
                <w:bCs w:val="0"/>
              </w:rPr>
              <w:t>rs suggested that a small minority of employers off</w:t>
            </w:r>
            <w:r w:rsidR="1734E20C" w:rsidRPr="42C37F2A">
              <w:rPr>
                <w:rFonts w:cs="Arial"/>
                <w:b w:val="0"/>
                <w:bCs w:val="0"/>
              </w:rPr>
              <w:t>er</w:t>
            </w:r>
            <w:r w:rsidR="4BE0FD19" w:rsidRPr="42C37F2A">
              <w:rPr>
                <w:rFonts w:cs="Arial"/>
                <w:b w:val="0"/>
                <w:bCs w:val="0"/>
              </w:rPr>
              <w:t xml:space="preserve"> this.</w:t>
            </w:r>
          </w:p>
        </w:tc>
        <w:tc>
          <w:tcPr>
            <w:tcW w:w="2126" w:type="dxa"/>
            <w:tcMar>
              <w:left w:w="57" w:type="dxa"/>
              <w:right w:w="57" w:type="dxa"/>
            </w:tcMar>
          </w:tcPr>
          <w:p w14:paraId="781E51B8" w14:textId="15D17BF0" w:rsidR="00D537DF" w:rsidRDefault="00D537DF" w:rsidP="00C51154">
            <w:pPr>
              <w:pStyle w:val="SDSHeading"/>
              <w:numPr>
                <w:ilvl w:val="0"/>
                <w:numId w:val="12"/>
              </w:numPr>
              <w:ind w:left="284" w:hanging="142"/>
              <w:rPr>
                <w:b w:val="0"/>
              </w:rPr>
            </w:pPr>
            <w:r>
              <w:rPr>
                <w:b w:val="0"/>
              </w:rPr>
              <w:lastRenderedPageBreak/>
              <w:t xml:space="preserve">Modern Apprenticeship Statistics </w:t>
            </w:r>
            <w:r w:rsidR="004C48C2">
              <w:rPr>
                <w:b w:val="0"/>
              </w:rPr>
              <w:t>2019-20</w:t>
            </w:r>
          </w:p>
          <w:p w14:paraId="1F5B1C8E" w14:textId="77777777" w:rsidR="00D537DF" w:rsidRDefault="00D537DF" w:rsidP="00C51154">
            <w:pPr>
              <w:pStyle w:val="SDSHeading"/>
              <w:numPr>
                <w:ilvl w:val="0"/>
                <w:numId w:val="12"/>
              </w:numPr>
              <w:ind w:left="284" w:hanging="142"/>
              <w:rPr>
                <w:b w:val="0"/>
              </w:rPr>
            </w:pPr>
            <w:r>
              <w:rPr>
                <w:b w:val="0"/>
              </w:rPr>
              <w:t>Graduate Apprenticeship Progress Report 2019</w:t>
            </w:r>
          </w:p>
          <w:p w14:paraId="056348DC" w14:textId="208C50AD" w:rsidR="00D537DF" w:rsidRDefault="00D537DF" w:rsidP="00C51154">
            <w:pPr>
              <w:pStyle w:val="SDSHeading"/>
              <w:numPr>
                <w:ilvl w:val="0"/>
                <w:numId w:val="12"/>
              </w:numPr>
              <w:ind w:left="284" w:hanging="142"/>
              <w:rPr>
                <w:b w:val="0"/>
              </w:rPr>
            </w:pPr>
            <w:r>
              <w:rPr>
                <w:b w:val="0"/>
              </w:rPr>
              <w:t xml:space="preserve">Employability Fund statistics </w:t>
            </w:r>
            <w:r w:rsidR="004C48C2">
              <w:rPr>
                <w:b w:val="0"/>
              </w:rPr>
              <w:t>2019-20</w:t>
            </w:r>
          </w:p>
          <w:p w14:paraId="4CEEC828" w14:textId="77777777" w:rsidR="00D537DF" w:rsidRDefault="00D537DF" w:rsidP="00C51154">
            <w:pPr>
              <w:pStyle w:val="SDSHeading"/>
              <w:numPr>
                <w:ilvl w:val="0"/>
                <w:numId w:val="12"/>
              </w:numPr>
              <w:ind w:left="284" w:hanging="142"/>
              <w:rPr>
                <w:b w:val="0"/>
              </w:rPr>
            </w:pPr>
            <w:r>
              <w:rPr>
                <w:b w:val="0"/>
              </w:rPr>
              <w:t>Consultation – learning providers and CIAG staff</w:t>
            </w:r>
          </w:p>
          <w:p w14:paraId="0CA64580" w14:textId="77777777" w:rsidR="00D537DF" w:rsidRPr="00E23D1A" w:rsidRDefault="00D537DF" w:rsidP="00C51154">
            <w:pPr>
              <w:pStyle w:val="SDSHeading"/>
              <w:rPr>
                <w:b w:val="0"/>
              </w:rPr>
            </w:pPr>
          </w:p>
        </w:tc>
        <w:tc>
          <w:tcPr>
            <w:tcW w:w="3756" w:type="dxa"/>
            <w:tcMar>
              <w:left w:w="57" w:type="dxa"/>
              <w:right w:w="57" w:type="dxa"/>
            </w:tcMar>
          </w:tcPr>
          <w:p w14:paraId="2942CA5D" w14:textId="105EDD95" w:rsidR="00D537DF" w:rsidRDefault="00D537DF" w:rsidP="00C51154">
            <w:pPr>
              <w:pStyle w:val="SDSHeading"/>
              <w:numPr>
                <w:ilvl w:val="0"/>
                <w:numId w:val="12"/>
              </w:numPr>
              <w:ind w:left="396" w:hanging="198"/>
              <w:rPr>
                <w:b w:val="0"/>
              </w:rPr>
            </w:pPr>
            <w:r>
              <w:rPr>
                <w:b w:val="0"/>
              </w:rPr>
              <w:t xml:space="preserve">Foundation Apprenticeships are for senior phase school pupils and are therefore targeted at a younger age group.  The purpose of </w:t>
            </w:r>
            <w:r w:rsidR="00A53373">
              <w:rPr>
                <w:b w:val="0"/>
              </w:rPr>
              <w:t>Foundation Apprenticeship</w:t>
            </w:r>
            <w:r>
              <w:rPr>
                <w:b w:val="0"/>
              </w:rPr>
              <w:t>s is to provide young people with experience of the world of work to support their transition into further/higher education, training or employment post-school.</w:t>
            </w:r>
          </w:p>
          <w:p w14:paraId="025A0E42" w14:textId="71F08BF1" w:rsidR="00D537DF" w:rsidRDefault="00D537DF" w:rsidP="00C51154">
            <w:pPr>
              <w:pStyle w:val="SDSHeading"/>
              <w:numPr>
                <w:ilvl w:val="0"/>
                <w:numId w:val="12"/>
              </w:numPr>
              <w:ind w:left="396" w:hanging="198"/>
              <w:rPr>
                <w:b w:val="0"/>
              </w:rPr>
            </w:pPr>
            <w:r>
              <w:rPr>
                <w:b w:val="0"/>
              </w:rPr>
              <w:t xml:space="preserve">We have worked with Local Authorities to develop </w:t>
            </w:r>
            <w:r w:rsidR="00A53373">
              <w:rPr>
                <w:b w:val="0"/>
              </w:rPr>
              <w:t>Foundation Apprenticeship</w:t>
            </w:r>
            <w:r>
              <w:rPr>
                <w:b w:val="0"/>
              </w:rPr>
              <w:t xml:space="preserve"> </w:t>
            </w:r>
            <w:r>
              <w:rPr>
                <w:b w:val="0"/>
              </w:rPr>
              <w:lastRenderedPageBreak/>
              <w:t>delivery which maximises access for all young people</w:t>
            </w:r>
          </w:p>
          <w:p w14:paraId="53E19D7E" w14:textId="72503396" w:rsidR="00D537DF" w:rsidRDefault="00D537DF" w:rsidP="00C51154">
            <w:pPr>
              <w:pStyle w:val="SDSHeading"/>
              <w:numPr>
                <w:ilvl w:val="0"/>
                <w:numId w:val="12"/>
              </w:numPr>
              <w:ind w:left="396" w:hanging="198"/>
              <w:rPr>
                <w:b w:val="0"/>
              </w:rPr>
            </w:pPr>
            <w:r>
              <w:rPr>
                <w:b w:val="0"/>
              </w:rPr>
              <w:t xml:space="preserve">We have advertising and promotion campaigns to inform young people and parents/carers about </w:t>
            </w:r>
            <w:r w:rsidR="00A53373">
              <w:rPr>
                <w:b w:val="0"/>
              </w:rPr>
              <w:t>Foundation Apprenticeship</w:t>
            </w:r>
            <w:r>
              <w:rPr>
                <w:b w:val="0"/>
              </w:rPr>
              <w:t xml:space="preserve">s </w:t>
            </w:r>
          </w:p>
          <w:p w14:paraId="1163C85D" w14:textId="77777777" w:rsidR="00D537DF" w:rsidRDefault="00D537DF" w:rsidP="00C51154">
            <w:pPr>
              <w:pStyle w:val="SDSHeading"/>
              <w:numPr>
                <w:ilvl w:val="0"/>
                <w:numId w:val="12"/>
              </w:numPr>
              <w:ind w:left="396" w:hanging="198"/>
              <w:rPr>
                <w:b w:val="0"/>
              </w:rPr>
            </w:pPr>
            <w:r>
              <w:rPr>
                <w:b w:val="0"/>
              </w:rPr>
              <w:t>Working with employers to promote the benefits of working more closely with schools and offering meaningful work placements and employment opportunities to young people</w:t>
            </w:r>
          </w:p>
          <w:p w14:paraId="3C0A5D3F" w14:textId="4347DC27" w:rsidR="00D537DF" w:rsidRDefault="00D537DF" w:rsidP="00C51154">
            <w:pPr>
              <w:pStyle w:val="SDSHeading"/>
              <w:numPr>
                <w:ilvl w:val="0"/>
                <w:numId w:val="12"/>
              </w:numPr>
              <w:ind w:left="396" w:hanging="198"/>
              <w:rPr>
                <w:b w:val="0"/>
              </w:rPr>
            </w:pPr>
            <w:r>
              <w:rPr>
                <w:b w:val="0"/>
              </w:rPr>
              <w:t>Information sessions for young people and parents</w:t>
            </w:r>
            <w:r w:rsidR="00215ED0">
              <w:rPr>
                <w:b w:val="0"/>
              </w:rPr>
              <w:t>/carers</w:t>
            </w:r>
            <w:r>
              <w:rPr>
                <w:b w:val="0"/>
              </w:rPr>
              <w:t xml:space="preserve"> on work-based learning opportunities, particularly focusing on equality groups (e.g. disability or </w:t>
            </w:r>
            <w:r w:rsidR="00CE2FD8">
              <w:rPr>
                <w:b w:val="0"/>
              </w:rPr>
              <w:t>ethnic minority groups</w:t>
            </w:r>
            <w:r>
              <w:rPr>
                <w:b w:val="0"/>
              </w:rPr>
              <w:t>)</w:t>
            </w:r>
          </w:p>
          <w:p w14:paraId="74A7FBF8" w14:textId="720D178D" w:rsidR="00D537DF" w:rsidRDefault="00A53373" w:rsidP="00C51154">
            <w:pPr>
              <w:pStyle w:val="SDSHeading"/>
              <w:numPr>
                <w:ilvl w:val="0"/>
                <w:numId w:val="12"/>
              </w:numPr>
              <w:ind w:left="396" w:hanging="198"/>
              <w:rPr>
                <w:b w:val="0"/>
              </w:rPr>
            </w:pPr>
            <w:r>
              <w:rPr>
                <w:b w:val="0"/>
              </w:rPr>
              <w:t>Modern Apprenticeship</w:t>
            </w:r>
            <w:r w:rsidR="00D537DF">
              <w:rPr>
                <w:b w:val="0"/>
              </w:rPr>
              <w:t xml:space="preserve"> funding contribution rates are set by age, with higher funding rates being available for younger ages in line with SG Youth Employment Strategy</w:t>
            </w:r>
          </w:p>
          <w:p w14:paraId="6B7A613C" w14:textId="7B3D6277" w:rsidR="00D537DF" w:rsidRDefault="00D537DF" w:rsidP="00C51154">
            <w:pPr>
              <w:pStyle w:val="SDSHeading"/>
              <w:numPr>
                <w:ilvl w:val="0"/>
                <w:numId w:val="12"/>
              </w:numPr>
              <w:ind w:left="396" w:hanging="198"/>
              <w:rPr>
                <w:b w:val="0"/>
                <w:bCs w:val="0"/>
              </w:rPr>
            </w:pPr>
            <w:r>
              <w:rPr>
                <w:b w:val="0"/>
                <w:bCs w:val="0"/>
              </w:rPr>
              <w:t xml:space="preserve">Enhanced funding up to the age of 29 is available for </w:t>
            </w:r>
            <w:r w:rsidR="00A53373">
              <w:rPr>
                <w:b w:val="0"/>
                <w:bCs w:val="0"/>
              </w:rPr>
              <w:t>Modern Apprenticeship</w:t>
            </w:r>
            <w:r>
              <w:rPr>
                <w:b w:val="0"/>
                <w:bCs w:val="0"/>
              </w:rPr>
              <w:t>s who are disabled and/or care experienced</w:t>
            </w:r>
            <w:r w:rsidR="1064A8BA">
              <w:rPr>
                <w:b w:val="0"/>
                <w:bCs w:val="0"/>
              </w:rPr>
              <w:t xml:space="preserve"> in recognition </w:t>
            </w:r>
            <w:r w:rsidR="1064A8BA">
              <w:rPr>
                <w:b w:val="0"/>
                <w:bCs w:val="0"/>
              </w:rPr>
              <w:lastRenderedPageBreak/>
              <w:t>that these groups may have a later entry to the labour market</w:t>
            </w:r>
            <w:r w:rsidR="278B9521">
              <w:rPr>
                <w:b w:val="0"/>
                <w:bCs w:val="0"/>
              </w:rPr>
              <w:t xml:space="preserve">.  </w:t>
            </w:r>
            <w:r w:rsidR="621CCB65">
              <w:rPr>
                <w:b w:val="0"/>
                <w:bCs w:val="0"/>
              </w:rPr>
              <w:t xml:space="preserve">For 2020-21, Enhanced Funding for Modern Apprentices has been updated to focus on those who require additional support to undertake their apprenticeship </w:t>
            </w:r>
            <w:r w:rsidR="47AD7BC0">
              <w:rPr>
                <w:b w:val="0"/>
                <w:bCs w:val="0"/>
              </w:rPr>
              <w:t>in line with feedback from our consultation</w:t>
            </w:r>
          </w:p>
          <w:p w14:paraId="58737507" w14:textId="77777777" w:rsidR="00CD04FA" w:rsidRDefault="1734E20C" w:rsidP="00CD04FA">
            <w:pPr>
              <w:pStyle w:val="SDSHeading"/>
              <w:numPr>
                <w:ilvl w:val="0"/>
                <w:numId w:val="12"/>
              </w:numPr>
              <w:ind w:left="396" w:hanging="198"/>
              <w:rPr>
                <w:b w:val="0"/>
                <w:bCs w:val="0"/>
              </w:rPr>
            </w:pPr>
            <w:r>
              <w:rPr>
                <w:b w:val="0"/>
                <w:bCs w:val="0"/>
              </w:rPr>
              <w:t>Employers are encouraged to offer Scottish Living Wage where possible</w:t>
            </w:r>
          </w:p>
          <w:p w14:paraId="61C504E2" w14:textId="77777777" w:rsidR="00D537DF" w:rsidRPr="00F02F6E" w:rsidRDefault="00D537DF" w:rsidP="00D73CBF">
            <w:pPr>
              <w:pStyle w:val="SDSHeading"/>
              <w:ind w:left="396"/>
              <w:rPr>
                <w:b w:val="0"/>
              </w:rPr>
            </w:pPr>
          </w:p>
        </w:tc>
        <w:tc>
          <w:tcPr>
            <w:tcW w:w="3757" w:type="dxa"/>
            <w:tcMar>
              <w:left w:w="57" w:type="dxa"/>
              <w:right w:w="57" w:type="dxa"/>
            </w:tcMar>
          </w:tcPr>
          <w:p w14:paraId="0EE47B03" w14:textId="461D3C04" w:rsidR="00D92CBC" w:rsidRDefault="00D92CBC" w:rsidP="00C51154">
            <w:pPr>
              <w:pStyle w:val="SDSHeading"/>
              <w:numPr>
                <w:ilvl w:val="0"/>
                <w:numId w:val="12"/>
              </w:numPr>
              <w:ind w:left="396" w:hanging="198"/>
              <w:rPr>
                <w:b w:val="0"/>
              </w:rPr>
            </w:pPr>
            <w:r>
              <w:rPr>
                <w:b w:val="0"/>
              </w:rPr>
              <w:lastRenderedPageBreak/>
              <w:t>Continue to promote apprenticeship opportunities to young people in school and their parents</w:t>
            </w:r>
            <w:r w:rsidR="006A6DB2">
              <w:rPr>
                <w:b w:val="0"/>
              </w:rPr>
              <w:t>/carers</w:t>
            </w:r>
            <w:r>
              <w:rPr>
                <w:b w:val="0"/>
              </w:rPr>
              <w:t>, with a particular focus on those with protected characteristics</w:t>
            </w:r>
          </w:p>
          <w:p w14:paraId="39214C18" w14:textId="34394F02" w:rsidR="00D537DF" w:rsidRPr="00610EF4" w:rsidRDefault="56DA3229" w:rsidP="00930ACF">
            <w:pPr>
              <w:pStyle w:val="SDSHeading"/>
              <w:numPr>
                <w:ilvl w:val="0"/>
                <w:numId w:val="12"/>
              </w:numPr>
              <w:ind w:left="396" w:hanging="198"/>
              <w:rPr>
                <w:b w:val="0"/>
                <w:bCs w:val="0"/>
              </w:rPr>
            </w:pPr>
            <w:r>
              <w:rPr>
                <w:b w:val="0"/>
                <w:bCs w:val="0"/>
              </w:rPr>
              <w:t>Any future review of funding to include consideration of how funding can best support the participation of equality groups and Scottish Government policy priorities within existing budget parameters.</w:t>
            </w:r>
            <w:r w:rsidR="7416D7BA">
              <w:rPr>
                <w:b w:val="0"/>
                <w:bCs w:val="0"/>
              </w:rPr>
              <w:t xml:space="preserve">  In particular, </w:t>
            </w:r>
            <w:r w:rsidR="0019BEB9">
              <w:rPr>
                <w:b w:val="0"/>
                <w:bCs w:val="0"/>
              </w:rPr>
              <w:t>these discussions</w:t>
            </w:r>
            <w:r w:rsidR="7416D7BA">
              <w:rPr>
                <w:b w:val="0"/>
                <w:bCs w:val="0"/>
              </w:rPr>
              <w:t xml:space="preserve"> should c</w:t>
            </w:r>
            <w:r w:rsidR="00D537DF">
              <w:rPr>
                <w:b w:val="0"/>
                <w:bCs w:val="0"/>
              </w:rPr>
              <w:t xml:space="preserve">onsider </w:t>
            </w:r>
            <w:r w:rsidR="00530B9D">
              <w:rPr>
                <w:b w:val="0"/>
                <w:bCs w:val="0"/>
              </w:rPr>
              <w:t xml:space="preserve">the Modern </w:t>
            </w:r>
            <w:r w:rsidR="00530B9D">
              <w:rPr>
                <w:b w:val="0"/>
                <w:bCs w:val="0"/>
              </w:rPr>
              <w:lastRenderedPageBreak/>
              <w:t>Apprenticeship funding rates and whether this would</w:t>
            </w:r>
            <w:r w:rsidR="00D537DF">
              <w:rPr>
                <w:b w:val="0"/>
                <w:bCs w:val="0"/>
              </w:rPr>
              <w:t xml:space="preserve"> impact on participation of other equality groups such as disability, gender balance, etc</w:t>
            </w:r>
            <w:r w:rsidR="2F71EEB2">
              <w:rPr>
                <w:b w:val="0"/>
                <w:bCs w:val="0"/>
              </w:rPr>
              <w:t>.</w:t>
            </w:r>
          </w:p>
          <w:p w14:paraId="5E593395" w14:textId="344436F2" w:rsidR="00506298" w:rsidRPr="000C6FF1" w:rsidRDefault="621CCB65" w:rsidP="42C37F2A">
            <w:pPr>
              <w:pStyle w:val="SDSHeading"/>
              <w:numPr>
                <w:ilvl w:val="0"/>
                <w:numId w:val="12"/>
              </w:numPr>
              <w:ind w:left="396" w:hanging="198"/>
              <w:rPr>
                <w:rFonts w:asciiTheme="minorHAnsi" w:eastAsiaTheme="minorEastAsia" w:hAnsiTheme="minorHAnsi" w:cstheme="minorBidi"/>
                <w:b w:val="0"/>
                <w:bCs w:val="0"/>
                <w:szCs w:val="24"/>
              </w:rPr>
            </w:pPr>
            <w:r>
              <w:rPr>
                <w:b w:val="0"/>
                <w:bCs w:val="0"/>
              </w:rPr>
              <w:t xml:space="preserve">Evaluation of the impact and effectiveness of </w:t>
            </w:r>
            <w:r w:rsidR="00470D84">
              <w:rPr>
                <w:b w:val="0"/>
                <w:bCs w:val="0"/>
              </w:rPr>
              <w:t xml:space="preserve">the recent </w:t>
            </w:r>
            <w:r>
              <w:rPr>
                <w:b w:val="0"/>
                <w:bCs w:val="0"/>
              </w:rPr>
              <w:t>changes to Modern Apprenticeship Enhanced Funding for learning providers</w:t>
            </w:r>
          </w:p>
        </w:tc>
      </w:tr>
    </w:tbl>
    <w:p w14:paraId="51B6CAFA" w14:textId="73872D14" w:rsidR="00A87161" w:rsidRDefault="00A87161" w:rsidP="00C51154">
      <w:pPr>
        <w:spacing w:after="0" w:line="240" w:lineRule="auto"/>
        <w:rPr>
          <w:rFonts w:ascii="Arial" w:eastAsia="Calibri" w:hAnsi="Arial" w:cs="Arial"/>
          <w:sz w:val="24"/>
          <w:szCs w:val="24"/>
          <w:lang w:val="en-US"/>
        </w:rPr>
      </w:pPr>
    </w:p>
    <w:p w14:paraId="3C300ED9" w14:textId="77777777" w:rsidR="00D1585A" w:rsidRPr="00D1585A" w:rsidRDefault="00D1585A" w:rsidP="00C51154">
      <w:pPr>
        <w:spacing w:after="0" w:line="240" w:lineRule="auto"/>
        <w:rPr>
          <w:rFonts w:ascii="Arial" w:eastAsia="Calibri" w:hAnsi="Arial" w:cs="Arial"/>
          <w:sz w:val="24"/>
          <w:szCs w:val="24"/>
          <w:lang w:val="en-US"/>
        </w:rPr>
      </w:pPr>
    </w:p>
    <w:p w14:paraId="01294CE6" w14:textId="6AF938B9" w:rsidR="00060D64" w:rsidRDefault="00204C78"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7601F037"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5F15B9DE" w14:textId="67B3D866" w:rsidR="008524CC" w:rsidRDefault="00060D64" w:rsidP="00C51154">
      <w:pPr>
        <w:spacing w:after="0" w:line="240"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A92E14" w:rsidRPr="00A92E14">
        <w:rPr>
          <w:rFonts w:ascii="Arial" w:eastAsia="Calibri" w:hAnsi="Arial" w:cs="Arial"/>
          <w:sz w:val="24"/>
          <w:szCs w:val="24"/>
          <w:lang w:val="en-US"/>
        </w:rPr>
        <w:t>Disabled people generally have poorer employment outcomes</w:t>
      </w:r>
      <w:r w:rsidR="00A309CC">
        <w:rPr>
          <w:rFonts w:ascii="Arial" w:eastAsia="Calibri" w:hAnsi="Arial" w:cs="Arial"/>
          <w:sz w:val="24"/>
          <w:szCs w:val="24"/>
          <w:lang w:val="en-US"/>
        </w:rPr>
        <w:t xml:space="preserve"> </w:t>
      </w:r>
      <w:r w:rsidR="00A92E14" w:rsidRPr="00A92E14">
        <w:rPr>
          <w:rFonts w:ascii="Arial" w:eastAsia="Calibri" w:hAnsi="Arial" w:cs="Arial"/>
          <w:sz w:val="24"/>
          <w:szCs w:val="24"/>
          <w:lang w:val="en-US"/>
        </w:rPr>
        <w:t>and are more likely to go into Further Education after school.   Disabled people are more likely to be unemployed or under-employed than their peers, for example a disabled person with a degree is more likely to be unemployed than a non-disabled person without a degree.</w:t>
      </w:r>
      <w:r w:rsidR="00A92E14">
        <w:rPr>
          <w:rStyle w:val="FootnoteReference"/>
          <w:rFonts w:ascii="Arial" w:eastAsia="Calibri" w:hAnsi="Arial" w:cs="Arial"/>
          <w:sz w:val="24"/>
          <w:szCs w:val="24"/>
          <w:lang w:val="en-US"/>
        </w:rPr>
        <w:footnoteReference w:id="6"/>
      </w:r>
    </w:p>
    <w:p w14:paraId="154107FE" w14:textId="77777777" w:rsidR="00C51154" w:rsidRDefault="00C51154"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106"/>
        <w:gridCol w:w="2552"/>
        <w:gridCol w:w="3264"/>
        <w:gridCol w:w="4674"/>
      </w:tblGrid>
      <w:tr w:rsidR="00F92FB9" w:rsidRPr="00A16B84" w14:paraId="0B3A7424" w14:textId="77777777" w:rsidTr="42C37F2A">
        <w:trPr>
          <w:trHeight w:val="648"/>
          <w:tblHeader/>
        </w:trPr>
        <w:tc>
          <w:tcPr>
            <w:tcW w:w="4106" w:type="dxa"/>
            <w:shd w:val="clear" w:color="auto" w:fill="006373"/>
            <w:tcMar>
              <w:top w:w="57" w:type="dxa"/>
              <w:left w:w="57" w:type="dxa"/>
              <w:right w:w="57" w:type="dxa"/>
            </w:tcMar>
          </w:tcPr>
          <w:p w14:paraId="605DDF39" w14:textId="712B177E" w:rsidR="00F92FB9" w:rsidRPr="00472F02" w:rsidRDefault="00F92FB9" w:rsidP="00C51154">
            <w:pPr>
              <w:pStyle w:val="SDSHeading"/>
              <w:rPr>
                <w:color w:val="FFFFFF" w:themeColor="background1"/>
              </w:rPr>
            </w:pPr>
            <w:r w:rsidRPr="00472F02">
              <w:rPr>
                <w:color w:val="FFFFFF" w:themeColor="background1"/>
              </w:rPr>
              <w:t>Evidence of positive or negative impact</w:t>
            </w:r>
          </w:p>
        </w:tc>
        <w:tc>
          <w:tcPr>
            <w:tcW w:w="2552" w:type="dxa"/>
            <w:shd w:val="clear" w:color="auto" w:fill="006373"/>
            <w:tcMar>
              <w:top w:w="57" w:type="dxa"/>
              <w:left w:w="57" w:type="dxa"/>
              <w:right w:w="57" w:type="dxa"/>
            </w:tcMar>
          </w:tcPr>
          <w:p w14:paraId="7BAB02C3" w14:textId="7FBBE54B" w:rsidR="00F92FB9" w:rsidRPr="00472F02" w:rsidRDefault="00F92FB9" w:rsidP="00C51154">
            <w:pPr>
              <w:pStyle w:val="SDSHeading"/>
              <w:rPr>
                <w:color w:val="FFFFFF" w:themeColor="background1"/>
              </w:rPr>
            </w:pPr>
            <w:r w:rsidRPr="00472F02">
              <w:rPr>
                <w:color w:val="FFFFFF" w:themeColor="background1"/>
              </w:rPr>
              <w:t xml:space="preserve">Source of evidence </w:t>
            </w:r>
          </w:p>
        </w:tc>
        <w:tc>
          <w:tcPr>
            <w:tcW w:w="3264" w:type="dxa"/>
            <w:shd w:val="clear" w:color="auto" w:fill="006373"/>
            <w:tcMar>
              <w:top w:w="57" w:type="dxa"/>
              <w:left w:w="57" w:type="dxa"/>
              <w:right w:w="57" w:type="dxa"/>
            </w:tcMar>
          </w:tcPr>
          <w:p w14:paraId="16857424" w14:textId="3C3B0463" w:rsidR="00F92FB9" w:rsidRPr="00472F02" w:rsidRDefault="00F92FB9" w:rsidP="00C51154">
            <w:pPr>
              <w:pStyle w:val="SDSHeading"/>
              <w:rPr>
                <w:color w:val="FFFFFF" w:themeColor="background1"/>
              </w:rPr>
            </w:pPr>
            <w:r w:rsidRPr="00472F02">
              <w:rPr>
                <w:color w:val="FFFFFF" w:themeColor="background1"/>
              </w:rPr>
              <w:t xml:space="preserve">Activity to date </w:t>
            </w:r>
          </w:p>
        </w:tc>
        <w:tc>
          <w:tcPr>
            <w:tcW w:w="4674" w:type="dxa"/>
            <w:shd w:val="clear" w:color="auto" w:fill="006373"/>
            <w:tcMar>
              <w:top w:w="57" w:type="dxa"/>
              <w:left w:w="57" w:type="dxa"/>
              <w:right w:w="57" w:type="dxa"/>
            </w:tcMar>
          </w:tcPr>
          <w:p w14:paraId="63C4AD55" w14:textId="7BEEA972" w:rsidR="00F92FB9" w:rsidRPr="00472F02" w:rsidRDefault="00F92FB9" w:rsidP="00C51154">
            <w:pPr>
              <w:pStyle w:val="SDSHeading"/>
              <w:rPr>
                <w:color w:val="FFFFFF" w:themeColor="background1"/>
              </w:rPr>
            </w:pPr>
            <w:r w:rsidRPr="00472F02">
              <w:rPr>
                <w:color w:val="FFFFFF" w:themeColor="background1"/>
              </w:rPr>
              <w:t xml:space="preserve">Further activity required </w:t>
            </w:r>
          </w:p>
        </w:tc>
      </w:tr>
      <w:tr w:rsidR="00A92E14" w:rsidRPr="00A16B84" w14:paraId="5DB5357A" w14:textId="77777777" w:rsidTr="42C37F2A">
        <w:tc>
          <w:tcPr>
            <w:tcW w:w="4106" w:type="dxa"/>
            <w:tcMar>
              <w:left w:w="57" w:type="dxa"/>
              <w:right w:w="57" w:type="dxa"/>
            </w:tcMar>
          </w:tcPr>
          <w:p w14:paraId="2526482F" w14:textId="4A096490" w:rsidR="00A92E14" w:rsidRPr="00602CDD" w:rsidRDefault="00A07848" w:rsidP="00C51154">
            <w:pPr>
              <w:pStyle w:val="ListParagraph"/>
              <w:numPr>
                <w:ilvl w:val="0"/>
                <w:numId w:val="15"/>
              </w:numPr>
              <w:ind w:left="396" w:hanging="198"/>
              <w:rPr>
                <w:rFonts w:ascii="Arial" w:eastAsia="Calibri" w:hAnsi="Arial" w:cs="Times New Roman"/>
                <w:sz w:val="24"/>
              </w:rPr>
            </w:pPr>
            <w:r>
              <w:rPr>
                <w:rFonts w:ascii="Arial" w:eastAsia="Calibri" w:hAnsi="Arial" w:cs="Times New Roman"/>
                <w:sz w:val="24"/>
              </w:rPr>
              <w:t xml:space="preserve">Reported </w:t>
            </w:r>
            <w:r w:rsidR="00A53373">
              <w:rPr>
                <w:rFonts w:ascii="Arial" w:eastAsia="Calibri" w:hAnsi="Arial" w:cs="Times New Roman"/>
                <w:sz w:val="24"/>
              </w:rPr>
              <w:t>Modern Apprenticeship</w:t>
            </w:r>
            <w:r w:rsidR="00A92E14" w:rsidRPr="00602CDD">
              <w:rPr>
                <w:rFonts w:ascii="Arial" w:eastAsia="Calibri" w:hAnsi="Arial" w:cs="Times New Roman"/>
                <w:sz w:val="24"/>
              </w:rPr>
              <w:t xml:space="preserve"> participation by disabled people has increased over </w:t>
            </w:r>
            <w:r w:rsidR="005E732D">
              <w:rPr>
                <w:rFonts w:ascii="Arial" w:eastAsia="Calibri" w:hAnsi="Arial" w:cs="Times New Roman"/>
                <w:sz w:val="24"/>
              </w:rPr>
              <w:t>recent years to 15.4%</w:t>
            </w:r>
          </w:p>
          <w:p w14:paraId="48AC0B44" w14:textId="77777777" w:rsidR="00A92E14" w:rsidRDefault="00A92E14" w:rsidP="00C51154">
            <w:pPr>
              <w:ind w:left="396" w:hanging="198"/>
              <w:contextualSpacing/>
              <w:rPr>
                <w:rFonts w:ascii="Arial" w:eastAsia="Calibri" w:hAnsi="Arial" w:cs="Times New Roman"/>
                <w:sz w:val="24"/>
              </w:rPr>
            </w:pPr>
          </w:p>
          <w:p w14:paraId="1BA896FD" w14:textId="6563CC6A" w:rsidR="00ED5907"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 xml:space="preserve">Achievement rates for disabled people on </w:t>
            </w:r>
            <w:r w:rsidR="00A53373">
              <w:rPr>
                <w:rFonts w:ascii="Arial" w:eastAsia="Calibri" w:hAnsi="Arial" w:cs="Times New Roman"/>
                <w:sz w:val="24"/>
              </w:rPr>
              <w:t>Modern Apprenticeship</w:t>
            </w:r>
            <w:r w:rsidRPr="00602CDD">
              <w:rPr>
                <w:rFonts w:ascii="Arial" w:eastAsia="Calibri" w:hAnsi="Arial" w:cs="Times New Roman"/>
                <w:sz w:val="24"/>
              </w:rPr>
              <w:t>s are lower than those who are not disabled (</w:t>
            </w:r>
            <w:r w:rsidR="005E732D">
              <w:rPr>
                <w:rFonts w:ascii="Arial" w:eastAsia="Calibri" w:hAnsi="Arial" w:cs="Times New Roman"/>
                <w:sz w:val="24"/>
              </w:rPr>
              <w:t>71</w:t>
            </w:r>
            <w:r w:rsidRPr="00602CDD">
              <w:rPr>
                <w:rFonts w:ascii="Arial" w:eastAsia="Calibri" w:hAnsi="Arial" w:cs="Times New Roman"/>
                <w:sz w:val="24"/>
              </w:rPr>
              <w:t>% vs 78%)</w:t>
            </w:r>
            <w:r w:rsidR="005E732D">
              <w:rPr>
                <w:rFonts w:ascii="Arial" w:eastAsia="Calibri" w:hAnsi="Arial" w:cs="Times New Roman"/>
                <w:sz w:val="24"/>
              </w:rPr>
              <w:t>, although this has increased from the previous year (69</w:t>
            </w:r>
            <w:r w:rsidRPr="00602CDD">
              <w:rPr>
                <w:rFonts w:ascii="Arial" w:eastAsia="Calibri" w:hAnsi="Arial" w:cs="Times New Roman"/>
                <w:sz w:val="24"/>
              </w:rPr>
              <w:t>%)</w:t>
            </w:r>
            <w:r w:rsidR="00A07848">
              <w:rPr>
                <w:rFonts w:ascii="Arial" w:eastAsia="Calibri" w:hAnsi="Arial" w:cs="Times New Roman"/>
                <w:sz w:val="24"/>
              </w:rPr>
              <w:br/>
            </w:r>
          </w:p>
          <w:p w14:paraId="24FC5902" w14:textId="40A5F21F" w:rsidR="00A92E14" w:rsidRPr="005103D6" w:rsidRDefault="00A53373" w:rsidP="005103D6">
            <w:pPr>
              <w:pStyle w:val="ListParagraph"/>
              <w:numPr>
                <w:ilvl w:val="0"/>
                <w:numId w:val="15"/>
              </w:numPr>
              <w:ind w:left="396" w:hanging="198"/>
              <w:rPr>
                <w:rFonts w:ascii="Arial" w:eastAsia="Calibri" w:hAnsi="Arial" w:cs="Times New Roman"/>
                <w:sz w:val="24"/>
              </w:rPr>
            </w:pPr>
            <w:r w:rsidRPr="005103D6">
              <w:rPr>
                <w:rFonts w:ascii="Arial" w:eastAsia="Calibri" w:hAnsi="Arial" w:cs="Times New Roman"/>
                <w:sz w:val="24"/>
              </w:rPr>
              <w:t>Foundation Apprenticeship</w:t>
            </w:r>
            <w:r w:rsidR="00A92E14" w:rsidRPr="005103D6">
              <w:rPr>
                <w:rFonts w:ascii="Arial" w:eastAsia="Calibri" w:hAnsi="Arial" w:cs="Times New Roman"/>
                <w:sz w:val="24"/>
              </w:rPr>
              <w:t xml:space="preserve"> participation </w:t>
            </w:r>
            <w:r w:rsidR="00602CDD" w:rsidRPr="005103D6">
              <w:rPr>
                <w:rFonts w:ascii="Arial" w:eastAsia="Calibri" w:hAnsi="Arial" w:cs="Times New Roman"/>
                <w:sz w:val="24"/>
              </w:rPr>
              <w:t>by disabled people is</w:t>
            </w:r>
            <w:r w:rsidR="00427CE9">
              <w:rPr>
                <w:rFonts w:ascii="Arial" w:eastAsia="Calibri" w:hAnsi="Arial" w:cs="Times New Roman"/>
                <w:sz w:val="24"/>
              </w:rPr>
              <w:t xml:space="preserve"> </w:t>
            </w:r>
            <w:r w:rsidR="005E732D">
              <w:rPr>
                <w:rFonts w:ascii="Arial" w:eastAsia="Calibri" w:hAnsi="Arial" w:cs="Times New Roman"/>
                <w:sz w:val="24"/>
              </w:rPr>
              <w:t>16.3%</w:t>
            </w:r>
            <w:r w:rsidR="00427CE9">
              <w:rPr>
                <w:rFonts w:ascii="Arial" w:eastAsia="Calibri" w:hAnsi="Arial" w:cs="Times New Roman"/>
                <w:sz w:val="24"/>
              </w:rPr>
              <w:t>%</w:t>
            </w:r>
            <w:r w:rsidR="005E732D">
              <w:rPr>
                <w:rFonts w:ascii="Arial" w:eastAsia="Calibri" w:hAnsi="Arial" w:cs="Times New Roman"/>
                <w:sz w:val="24"/>
              </w:rPr>
              <w:t>, a significant increase from</w:t>
            </w:r>
            <w:r w:rsidR="006030F4">
              <w:rPr>
                <w:rFonts w:ascii="Arial" w:eastAsia="Calibri" w:hAnsi="Arial" w:cs="Times New Roman"/>
                <w:sz w:val="24"/>
              </w:rPr>
              <w:t xml:space="preserve"> the previous cohort (7.1%)</w:t>
            </w:r>
            <w:r w:rsidR="00A07848">
              <w:rPr>
                <w:rFonts w:ascii="Arial" w:eastAsia="Calibri" w:hAnsi="Arial" w:cs="Times New Roman"/>
                <w:sz w:val="24"/>
              </w:rPr>
              <w:br/>
            </w:r>
          </w:p>
          <w:p w14:paraId="7FEF67B5" w14:textId="44C14DDD" w:rsidR="00A92E14" w:rsidRPr="00602CDD" w:rsidRDefault="00A53373" w:rsidP="00C51154">
            <w:pPr>
              <w:pStyle w:val="ListParagraph"/>
              <w:numPr>
                <w:ilvl w:val="0"/>
                <w:numId w:val="15"/>
              </w:numPr>
              <w:ind w:left="396" w:hanging="198"/>
              <w:rPr>
                <w:rFonts w:ascii="Arial" w:eastAsia="Calibri" w:hAnsi="Arial" w:cs="Times New Roman"/>
                <w:sz w:val="24"/>
              </w:rPr>
            </w:pPr>
            <w:r>
              <w:rPr>
                <w:rFonts w:ascii="Arial" w:eastAsia="Calibri" w:hAnsi="Arial" w:cs="Times New Roman"/>
                <w:sz w:val="24"/>
              </w:rPr>
              <w:t>Graduate Apprenticeship</w:t>
            </w:r>
            <w:r w:rsidR="00A92E14" w:rsidRPr="00602CDD">
              <w:rPr>
                <w:rFonts w:ascii="Arial" w:eastAsia="Calibri" w:hAnsi="Arial" w:cs="Times New Roman"/>
                <w:sz w:val="24"/>
              </w:rPr>
              <w:t xml:space="preserve"> participation</w:t>
            </w:r>
            <w:r w:rsidR="00602CDD" w:rsidRPr="00602CDD">
              <w:rPr>
                <w:rFonts w:ascii="Arial" w:eastAsia="Calibri" w:hAnsi="Arial" w:cs="Times New Roman"/>
                <w:sz w:val="24"/>
              </w:rPr>
              <w:t xml:space="preserve"> by disabled people</w:t>
            </w:r>
            <w:r w:rsidR="00A92E14" w:rsidRPr="00602CDD">
              <w:rPr>
                <w:rFonts w:ascii="Arial" w:eastAsia="Calibri" w:hAnsi="Arial" w:cs="Times New Roman"/>
                <w:sz w:val="24"/>
              </w:rPr>
              <w:t xml:space="preserve"> is lower </w:t>
            </w:r>
            <w:r w:rsidR="00602CDD" w:rsidRPr="00602CDD">
              <w:rPr>
                <w:rFonts w:ascii="Arial" w:eastAsia="Calibri" w:hAnsi="Arial" w:cs="Times New Roman"/>
                <w:sz w:val="24"/>
              </w:rPr>
              <w:t xml:space="preserve">at </w:t>
            </w:r>
            <w:r w:rsidR="00A92E14" w:rsidRPr="00602CDD">
              <w:rPr>
                <w:rFonts w:ascii="Arial" w:eastAsia="Calibri" w:hAnsi="Arial" w:cs="Times New Roman"/>
                <w:sz w:val="24"/>
              </w:rPr>
              <w:t xml:space="preserve">7.8% </w:t>
            </w:r>
          </w:p>
          <w:p w14:paraId="1E6A7D9F" w14:textId="77777777" w:rsidR="00A92E14" w:rsidRDefault="00A92E14" w:rsidP="00C51154">
            <w:pPr>
              <w:ind w:left="396" w:hanging="198"/>
              <w:contextualSpacing/>
              <w:rPr>
                <w:rFonts w:ascii="Arial" w:eastAsia="Calibri" w:hAnsi="Arial" w:cs="Times New Roman"/>
                <w:sz w:val="24"/>
              </w:rPr>
            </w:pPr>
          </w:p>
          <w:p w14:paraId="766201C5" w14:textId="39467384" w:rsidR="00A92E14"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 xml:space="preserve">On the Employability Fund, </w:t>
            </w:r>
            <w:r w:rsidR="006030F4">
              <w:rPr>
                <w:rFonts w:ascii="Arial" w:eastAsia="Calibri" w:hAnsi="Arial" w:cs="Times New Roman"/>
                <w:sz w:val="24"/>
              </w:rPr>
              <w:t>28.2</w:t>
            </w:r>
            <w:r w:rsidRPr="00602CDD">
              <w:rPr>
                <w:rFonts w:ascii="Arial" w:eastAsia="Calibri" w:hAnsi="Arial" w:cs="Times New Roman"/>
                <w:sz w:val="24"/>
              </w:rPr>
              <w:t>% of participants were disabled</w:t>
            </w:r>
          </w:p>
          <w:p w14:paraId="28EAC792" w14:textId="77777777" w:rsidR="00A92E14" w:rsidRDefault="00A92E14" w:rsidP="00C51154">
            <w:pPr>
              <w:ind w:left="396" w:hanging="198"/>
              <w:contextualSpacing/>
              <w:rPr>
                <w:rFonts w:ascii="Arial" w:eastAsia="Calibri" w:hAnsi="Arial" w:cs="Times New Roman"/>
                <w:sz w:val="24"/>
              </w:rPr>
            </w:pPr>
          </w:p>
          <w:p w14:paraId="51F7002F" w14:textId="32E368A1" w:rsidR="00A92E14"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 xml:space="preserve">Providers overall are quite confident supporting </w:t>
            </w:r>
            <w:r w:rsidR="00602CDD" w:rsidRPr="00602CDD">
              <w:rPr>
                <w:rFonts w:ascii="Arial" w:eastAsia="Calibri" w:hAnsi="Arial" w:cs="Times New Roman"/>
                <w:sz w:val="24"/>
              </w:rPr>
              <w:t>disabled customers</w:t>
            </w:r>
            <w:r w:rsidRPr="00602CDD">
              <w:rPr>
                <w:rFonts w:ascii="Arial" w:eastAsia="Calibri" w:hAnsi="Arial" w:cs="Times New Roman"/>
                <w:sz w:val="24"/>
              </w:rPr>
              <w:t xml:space="preserve"> but welcomed additional training from SDS (particularly on mental health and autism)</w:t>
            </w:r>
          </w:p>
          <w:p w14:paraId="0BCEE43E" w14:textId="77777777" w:rsidR="00A92E14" w:rsidRDefault="00A92E14" w:rsidP="00C51154">
            <w:pPr>
              <w:ind w:left="396" w:hanging="198"/>
              <w:contextualSpacing/>
              <w:rPr>
                <w:rFonts w:ascii="Arial" w:eastAsia="Calibri" w:hAnsi="Arial" w:cs="Times New Roman"/>
                <w:sz w:val="24"/>
              </w:rPr>
            </w:pPr>
          </w:p>
          <w:p w14:paraId="1B16D7D9" w14:textId="64E1E338" w:rsidR="00A92E14"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 xml:space="preserve">Providers also welcomed support and advice from specialist disability organisations, </w:t>
            </w:r>
            <w:r w:rsidR="005F66B0">
              <w:rPr>
                <w:rFonts w:ascii="Arial" w:eastAsia="Calibri" w:hAnsi="Arial" w:cs="Times New Roman"/>
                <w:sz w:val="24"/>
              </w:rPr>
              <w:lastRenderedPageBreak/>
              <w:t>p</w:t>
            </w:r>
            <w:r w:rsidRPr="00602CDD">
              <w:rPr>
                <w:rFonts w:ascii="Arial" w:eastAsia="Calibri" w:hAnsi="Arial" w:cs="Times New Roman"/>
                <w:sz w:val="24"/>
              </w:rPr>
              <w:t>articularly for those with more complex needs</w:t>
            </w:r>
            <w:r w:rsidR="00602CDD" w:rsidRPr="00602CDD">
              <w:rPr>
                <w:rFonts w:ascii="Arial" w:eastAsia="Calibri" w:hAnsi="Arial" w:cs="Times New Roman"/>
                <w:sz w:val="24"/>
              </w:rPr>
              <w:t>.</w:t>
            </w:r>
          </w:p>
          <w:p w14:paraId="56635195" w14:textId="77777777" w:rsidR="00A92E14" w:rsidRDefault="00A92E14" w:rsidP="00C51154">
            <w:pPr>
              <w:ind w:left="396" w:hanging="198"/>
              <w:contextualSpacing/>
              <w:rPr>
                <w:rFonts w:ascii="Arial" w:eastAsia="Calibri" w:hAnsi="Arial" w:cs="Times New Roman"/>
                <w:sz w:val="24"/>
              </w:rPr>
            </w:pPr>
          </w:p>
          <w:p w14:paraId="3B3DB259" w14:textId="38967588" w:rsidR="00A92E14"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Some providers highlighted the need for more flexibility in pathways into apprenticeships for some disabled candidates as they may not be ready to undertake the level of qualification required for an Apprenticeship yet</w:t>
            </w:r>
            <w:r w:rsidR="00602CDD" w:rsidRPr="00602CDD">
              <w:rPr>
                <w:rFonts w:ascii="Arial" w:eastAsia="Calibri" w:hAnsi="Arial" w:cs="Times New Roman"/>
                <w:sz w:val="24"/>
              </w:rPr>
              <w:t>.</w:t>
            </w:r>
          </w:p>
          <w:p w14:paraId="48EFC56A" w14:textId="77777777" w:rsidR="00A92E14" w:rsidRDefault="00A92E14" w:rsidP="00C51154">
            <w:pPr>
              <w:ind w:left="396" w:hanging="198"/>
              <w:contextualSpacing/>
              <w:rPr>
                <w:rFonts w:ascii="Arial" w:eastAsia="Calibri" w:hAnsi="Arial" w:cs="Times New Roman"/>
                <w:sz w:val="24"/>
              </w:rPr>
            </w:pPr>
          </w:p>
          <w:p w14:paraId="31755F7B" w14:textId="7F27A9BC" w:rsidR="00A92E14"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Providers also highlighted disclosure as a challenge, with some individuals not disclosing their disability/support needs until they have established a relationship with the provider</w:t>
            </w:r>
            <w:r w:rsidR="00602CDD" w:rsidRPr="00602CDD">
              <w:rPr>
                <w:rFonts w:ascii="Arial" w:eastAsia="Calibri" w:hAnsi="Arial" w:cs="Times New Roman"/>
                <w:sz w:val="24"/>
              </w:rPr>
              <w:t>.</w:t>
            </w:r>
          </w:p>
          <w:p w14:paraId="7EDCC1B4" w14:textId="77777777" w:rsidR="00A92E14" w:rsidRDefault="00A92E14" w:rsidP="00C51154">
            <w:pPr>
              <w:ind w:left="396" w:hanging="198"/>
              <w:contextualSpacing/>
              <w:rPr>
                <w:rFonts w:ascii="Arial" w:eastAsia="Calibri" w:hAnsi="Arial" w:cs="Times New Roman"/>
                <w:sz w:val="24"/>
              </w:rPr>
            </w:pPr>
          </w:p>
          <w:p w14:paraId="7600164A" w14:textId="71ECAE11" w:rsidR="00A92E14" w:rsidRPr="00602CDD" w:rsidRDefault="008A0372" w:rsidP="00C51154">
            <w:pPr>
              <w:pStyle w:val="ListParagraph"/>
              <w:numPr>
                <w:ilvl w:val="0"/>
                <w:numId w:val="15"/>
              </w:numPr>
              <w:ind w:left="396" w:hanging="198"/>
              <w:rPr>
                <w:rFonts w:ascii="Arial" w:eastAsia="Calibri" w:hAnsi="Arial" w:cs="Times New Roman"/>
                <w:sz w:val="24"/>
              </w:rPr>
            </w:pPr>
            <w:r>
              <w:rPr>
                <w:rFonts w:ascii="Arial" w:eastAsia="Calibri" w:hAnsi="Arial" w:cs="Times New Roman"/>
                <w:sz w:val="24"/>
              </w:rPr>
              <w:t>Although disa</w:t>
            </w:r>
            <w:r w:rsidR="000D2F42">
              <w:rPr>
                <w:rFonts w:ascii="Arial" w:eastAsia="Calibri" w:hAnsi="Arial" w:cs="Times New Roman"/>
                <w:sz w:val="24"/>
              </w:rPr>
              <w:t xml:space="preserve">bled employees can access funding via Access to Work for workplace adjustments, </w:t>
            </w:r>
            <w:r w:rsidR="00A53373">
              <w:rPr>
                <w:rFonts w:ascii="Arial" w:eastAsia="Calibri" w:hAnsi="Arial" w:cs="Times New Roman"/>
                <w:sz w:val="24"/>
              </w:rPr>
              <w:t>Modern Apprenticeship</w:t>
            </w:r>
            <w:r w:rsidR="00A92E14" w:rsidRPr="00602CDD">
              <w:rPr>
                <w:rFonts w:ascii="Arial" w:eastAsia="Calibri" w:hAnsi="Arial" w:cs="Times New Roman"/>
                <w:sz w:val="24"/>
              </w:rPr>
              <w:t xml:space="preserve"> and </w:t>
            </w:r>
            <w:r w:rsidR="00A53373">
              <w:rPr>
                <w:rFonts w:ascii="Arial" w:eastAsia="Calibri" w:hAnsi="Arial" w:cs="Times New Roman"/>
                <w:sz w:val="24"/>
              </w:rPr>
              <w:t>Graduate Apprenticeship</w:t>
            </w:r>
            <w:r w:rsidR="00A92E14" w:rsidRPr="00602CDD">
              <w:rPr>
                <w:rFonts w:ascii="Arial" w:eastAsia="Calibri" w:hAnsi="Arial" w:cs="Times New Roman"/>
                <w:sz w:val="24"/>
              </w:rPr>
              <w:t xml:space="preserve"> providers both highlighted t</w:t>
            </w:r>
            <w:r w:rsidR="000D2F42">
              <w:rPr>
                <w:rFonts w:ascii="Arial" w:eastAsia="Calibri" w:hAnsi="Arial" w:cs="Times New Roman"/>
                <w:sz w:val="24"/>
              </w:rPr>
              <w:t>hat there may be instances where the individual requires additional support for their learning which might not be covered by this funding</w:t>
            </w:r>
          </w:p>
          <w:p w14:paraId="7C64177B" w14:textId="77777777" w:rsidR="00A92E14" w:rsidRDefault="00A92E14" w:rsidP="00C51154">
            <w:pPr>
              <w:ind w:left="396" w:hanging="198"/>
              <w:contextualSpacing/>
              <w:rPr>
                <w:rFonts w:ascii="Arial" w:eastAsia="Calibri" w:hAnsi="Arial" w:cs="Times New Roman"/>
                <w:sz w:val="24"/>
              </w:rPr>
            </w:pPr>
          </w:p>
          <w:p w14:paraId="26E5BA9A" w14:textId="3FAB96CC" w:rsidR="00A92E14" w:rsidRPr="00602CDD" w:rsidRDefault="00A92E14" w:rsidP="00C51154">
            <w:pPr>
              <w:pStyle w:val="ListParagraph"/>
              <w:numPr>
                <w:ilvl w:val="0"/>
                <w:numId w:val="15"/>
              </w:numPr>
              <w:ind w:left="396" w:hanging="198"/>
              <w:rPr>
                <w:rFonts w:ascii="Arial" w:eastAsia="Calibri" w:hAnsi="Arial" w:cs="Times New Roman"/>
                <w:sz w:val="24"/>
              </w:rPr>
            </w:pPr>
            <w:r w:rsidRPr="00602CDD">
              <w:rPr>
                <w:rFonts w:ascii="Arial" w:eastAsia="Calibri" w:hAnsi="Arial" w:cs="Times New Roman"/>
                <w:sz w:val="24"/>
              </w:rPr>
              <w:t xml:space="preserve">Providers and Careers Advisers both highlighted </w:t>
            </w:r>
            <w:r w:rsidR="006030F4">
              <w:rPr>
                <w:rFonts w:ascii="Arial" w:eastAsia="Calibri" w:hAnsi="Arial" w:cs="Times New Roman"/>
                <w:sz w:val="24"/>
              </w:rPr>
              <w:t>that some employers may lack</w:t>
            </w:r>
            <w:r w:rsidRPr="00602CDD">
              <w:rPr>
                <w:rFonts w:ascii="Arial" w:eastAsia="Calibri" w:hAnsi="Arial" w:cs="Times New Roman"/>
                <w:sz w:val="24"/>
              </w:rPr>
              <w:t xml:space="preserve"> understanding of the benefits of employing disabled people and how to access support for workplace adjustments</w:t>
            </w:r>
            <w:r w:rsidR="00602CDD" w:rsidRPr="00602CDD">
              <w:rPr>
                <w:rFonts w:ascii="Arial" w:eastAsia="Calibri" w:hAnsi="Arial" w:cs="Times New Roman"/>
                <w:sz w:val="24"/>
              </w:rPr>
              <w:t>.</w:t>
            </w:r>
          </w:p>
          <w:p w14:paraId="31FEB9F1" w14:textId="334F59E3" w:rsidR="00A92E14" w:rsidRPr="00B23439" w:rsidRDefault="00A92E14" w:rsidP="00C51154">
            <w:pPr>
              <w:pStyle w:val="SDSHeading"/>
              <w:ind w:left="396" w:hanging="198"/>
              <w:rPr>
                <w:b w:val="0"/>
              </w:rPr>
            </w:pPr>
          </w:p>
        </w:tc>
        <w:tc>
          <w:tcPr>
            <w:tcW w:w="2552" w:type="dxa"/>
            <w:tcMar>
              <w:left w:w="57" w:type="dxa"/>
              <w:right w:w="57" w:type="dxa"/>
            </w:tcMar>
          </w:tcPr>
          <w:p w14:paraId="50C8169D" w14:textId="7915FB93" w:rsidR="00A92E14" w:rsidRPr="00602CDD" w:rsidRDefault="00A92E14" w:rsidP="00C51154">
            <w:pPr>
              <w:pStyle w:val="SDSHeading"/>
              <w:numPr>
                <w:ilvl w:val="0"/>
                <w:numId w:val="12"/>
              </w:numPr>
              <w:ind w:left="396" w:hanging="198"/>
              <w:rPr>
                <w:b w:val="0"/>
              </w:rPr>
            </w:pPr>
            <w:r>
              <w:rPr>
                <w:b w:val="0"/>
              </w:rPr>
              <w:lastRenderedPageBreak/>
              <w:t>SDS Equality Evidence Review</w:t>
            </w:r>
          </w:p>
          <w:p w14:paraId="271852D0" w14:textId="34C4DD70" w:rsidR="00A92E14" w:rsidRDefault="00A92E14" w:rsidP="00C51154">
            <w:pPr>
              <w:pStyle w:val="SDSHeading"/>
              <w:numPr>
                <w:ilvl w:val="0"/>
                <w:numId w:val="12"/>
              </w:numPr>
              <w:ind w:left="396" w:hanging="198"/>
              <w:rPr>
                <w:b w:val="0"/>
              </w:rPr>
            </w:pPr>
            <w:r>
              <w:rPr>
                <w:b w:val="0"/>
              </w:rPr>
              <w:lastRenderedPageBreak/>
              <w:t>Modern Apprenticeship Statistics 2</w:t>
            </w:r>
            <w:r w:rsidR="005E732D">
              <w:rPr>
                <w:b w:val="0"/>
              </w:rPr>
              <w:t>019-20</w:t>
            </w:r>
          </w:p>
          <w:p w14:paraId="6B2DBDDE" w14:textId="45BEF993" w:rsidR="00A92E14" w:rsidRDefault="00A92E14" w:rsidP="00C51154">
            <w:pPr>
              <w:pStyle w:val="SDSHeading"/>
              <w:numPr>
                <w:ilvl w:val="0"/>
                <w:numId w:val="12"/>
              </w:numPr>
              <w:ind w:left="396" w:hanging="198"/>
              <w:rPr>
                <w:b w:val="0"/>
              </w:rPr>
            </w:pPr>
            <w:r w:rsidRPr="00B20BF8">
              <w:rPr>
                <w:b w:val="0"/>
              </w:rPr>
              <w:t>Foundation Apprenticeship Progress Report 20</w:t>
            </w:r>
            <w:r w:rsidR="00602CDD">
              <w:rPr>
                <w:b w:val="0"/>
              </w:rPr>
              <w:t>20</w:t>
            </w:r>
          </w:p>
          <w:p w14:paraId="54D9D25A" w14:textId="77777777" w:rsidR="00A92E14" w:rsidRPr="00B20BF8" w:rsidRDefault="00A92E14" w:rsidP="00C51154">
            <w:pPr>
              <w:pStyle w:val="SDSHeading"/>
              <w:numPr>
                <w:ilvl w:val="0"/>
                <w:numId w:val="12"/>
              </w:numPr>
              <w:ind w:left="396" w:hanging="198"/>
              <w:rPr>
                <w:b w:val="0"/>
              </w:rPr>
            </w:pPr>
            <w:r w:rsidRPr="00B20BF8">
              <w:rPr>
                <w:b w:val="0"/>
              </w:rPr>
              <w:t>Graduate Apprenticeship Progress Report</w:t>
            </w:r>
            <w:r>
              <w:rPr>
                <w:b w:val="0"/>
              </w:rPr>
              <w:t xml:space="preserve"> 2019</w:t>
            </w:r>
          </w:p>
          <w:p w14:paraId="4367A554" w14:textId="7F6FD68B" w:rsidR="00A92E14" w:rsidRDefault="00A92E14" w:rsidP="00C51154">
            <w:pPr>
              <w:pStyle w:val="SDSHeading"/>
              <w:numPr>
                <w:ilvl w:val="0"/>
                <w:numId w:val="12"/>
              </w:numPr>
              <w:ind w:left="396" w:hanging="198"/>
              <w:rPr>
                <w:b w:val="0"/>
              </w:rPr>
            </w:pPr>
            <w:r>
              <w:rPr>
                <w:b w:val="0"/>
              </w:rPr>
              <w:t xml:space="preserve">Employability Fund statistics </w:t>
            </w:r>
            <w:r w:rsidR="005E732D">
              <w:rPr>
                <w:b w:val="0"/>
              </w:rPr>
              <w:t>2019-20</w:t>
            </w:r>
          </w:p>
          <w:p w14:paraId="7A3E7129" w14:textId="77777777" w:rsidR="00A92E14" w:rsidRDefault="00A92E14" w:rsidP="00C51154">
            <w:pPr>
              <w:pStyle w:val="SDSHeading"/>
              <w:numPr>
                <w:ilvl w:val="0"/>
                <w:numId w:val="12"/>
              </w:numPr>
              <w:ind w:left="396" w:hanging="198"/>
              <w:rPr>
                <w:b w:val="0"/>
              </w:rPr>
            </w:pPr>
            <w:r>
              <w:rPr>
                <w:b w:val="0"/>
              </w:rPr>
              <w:t>Consultation – learning providers and CIAG staff</w:t>
            </w:r>
          </w:p>
          <w:p w14:paraId="143024FA" w14:textId="256BCAC9" w:rsidR="00A92E14" w:rsidRPr="00E23D1A" w:rsidRDefault="00A92E14" w:rsidP="00C51154">
            <w:pPr>
              <w:pStyle w:val="SDSHeading"/>
              <w:ind w:left="396" w:hanging="198"/>
              <w:rPr>
                <w:b w:val="0"/>
              </w:rPr>
            </w:pPr>
          </w:p>
        </w:tc>
        <w:tc>
          <w:tcPr>
            <w:tcW w:w="3264" w:type="dxa"/>
            <w:tcMar>
              <w:left w:w="57" w:type="dxa"/>
              <w:right w:w="57" w:type="dxa"/>
            </w:tcMar>
          </w:tcPr>
          <w:p w14:paraId="48883671" w14:textId="4CA1B006" w:rsidR="00A92E14" w:rsidRDefault="00A92E14" w:rsidP="003C39D3">
            <w:pPr>
              <w:pStyle w:val="SDSHeading"/>
              <w:rPr>
                <w:b w:val="0"/>
              </w:rPr>
            </w:pPr>
            <w:r>
              <w:rPr>
                <w:b w:val="0"/>
              </w:rPr>
              <w:lastRenderedPageBreak/>
              <w:t>See</w:t>
            </w:r>
            <w:r w:rsidR="00B30E99">
              <w:rPr>
                <w:b w:val="0"/>
              </w:rPr>
              <w:t xml:space="preserve"> the</w:t>
            </w:r>
            <w:r>
              <w:rPr>
                <w:b w:val="0"/>
              </w:rPr>
              <w:t xml:space="preserve"> </w:t>
            </w:r>
            <w:hyperlink r:id="rId20" w:history="1">
              <w:r w:rsidRPr="00602CDD">
                <w:rPr>
                  <w:rStyle w:val="Hyperlink"/>
                  <w:b w:val="0"/>
                </w:rPr>
                <w:t>Apprenticeship Equality Action Plan Update</w:t>
              </w:r>
            </w:hyperlink>
            <w:r>
              <w:rPr>
                <w:b w:val="0"/>
              </w:rPr>
              <w:t xml:space="preserve"> for current and previous activity</w:t>
            </w:r>
            <w:r w:rsidR="003C39D3">
              <w:rPr>
                <w:b w:val="0"/>
              </w:rPr>
              <w:t>, including:</w:t>
            </w:r>
          </w:p>
          <w:p w14:paraId="0B449614" w14:textId="1C315435" w:rsidR="00FA0137" w:rsidRDefault="00FA0137" w:rsidP="00377DA3">
            <w:pPr>
              <w:pStyle w:val="SDSHeading"/>
              <w:numPr>
                <w:ilvl w:val="0"/>
                <w:numId w:val="53"/>
              </w:numPr>
              <w:ind w:left="396" w:hanging="198"/>
              <w:rPr>
                <w:b w:val="0"/>
              </w:rPr>
            </w:pPr>
            <w:r>
              <w:rPr>
                <w:b w:val="0"/>
              </w:rPr>
              <w:lastRenderedPageBreak/>
              <w:t xml:space="preserve">Working with partners to </w:t>
            </w:r>
            <w:r w:rsidR="006030F4">
              <w:rPr>
                <w:b w:val="0"/>
              </w:rPr>
              <w:t xml:space="preserve">develop </w:t>
            </w:r>
            <w:r>
              <w:rPr>
                <w:b w:val="0"/>
              </w:rPr>
              <w:t xml:space="preserve">pre-employment </w:t>
            </w:r>
            <w:r w:rsidR="00733D9C">
              <w:rPr>
                <w:b w:val="0"/>
              </w:rPr>
              <w:t>projects to support disabled people to apply for apprenticeships</w:t>
            </w:r>
          </w:p>
          <w:p w14:paraId="2ED9894A" w14:textId="13722147" w:rsidR="00733D9C" w:rsidRDefault="00733D9C" w:rsidP="00377DA3">
            <w:pPr>
              <w:pStyle w:val="SDSHeading"/>
              <w:numPr>
                <w:ilvl w:val="0"/>
                <w:numId w:val="53"/>
              </w:numPr>
              <w:ind w:left="396" w:hanging="198"/>
              <w:rPr>
                <w:b w:val="0"/>
              </w:rPr>
            </w:pPr>
            <w:r>
              <w:rPr>
                <w:b w:val="0"/>
              </w:rPr>
              <w:t xml:space="preserve">The Enhanced Support Modern Apprenticeship project which used the supported employment model to </w:t>
            </w:r>
            <w:r w:rsidR="00296C71">
              <w:rPr>
                <w:b w:val="0"/>
              </w:rPr>
              <w:t>enable those with more complex needs to access and sustain apprenticeships (led by Enable Scotland)</w:t>
            </w:r>
          </w:p>
          <w:p w14:paraId="2897476D" w14:textId="469C3481" w:rsidR="00244863" w:rsidRDefault="00244863" w:rsidP="00377DA3">
            <w:pPr>
              <w:pStyle w:val="SDSHeading"/>
              <w:numPr>
                <w:ilvl w:val="0"/>
                <w:numId w:val="53"/>
              </w:numPr>
              <w:ind w:left="396" w:hanging="198"/>
              <w:rPr>
                <w:b w:val="0"/>
              </w:rPr>
            </w:pPr>
            <w:r>
              <w:rPr>
                <w:b w:val="0"/>
              </w:rPr>
              <w:t xml:space="preserve">Delivering training to providers to </w:t>
            </w:r>
            <w:r w:rsidR="00B26F03">
              <w:rPr>
                <w:b w:val="0"/>
              </w:rPr>
              <w:t>raise awareness of the needs of different customer groups and sharing good practice in supporting disabled apprentices</w:t>
            </w:r>
          </w:p>
          <w:p w14:paraId="41EBBFFA" w14:textId="788B334E" w:rsidR="003C39D3" w:rsidRDefault="00FA0137" w:rsidP="00377DA3">
            <w:pPr>
              <w:pStyle w:val="SDSHeading"/>
              <w:numPr>
                <w:ilvl w:val="0"/>
                <w:numId w:val="53"/>
              </w:numPr>
              <w:ind w:left="396" w:hanging="198"/>
              <w:rPr>
                <w:b w:val="0"/>
              </w:rPr>
            </w:pPr>
            <w:r>
              <w:rPr>
                <w:b w:val="0"/>
              </w:rPr>
              <w:t>Raising awareness with learning providers of the different funding options available from SDS and other partners to help them support disabled individuals</w:t>
            </w:r>
          </w:p>
          <w:p w14:paraId="3C1D5070" w14:textId="35D5E409" w:rsidR="00B26F03" w:rsidRPr="00B26F03" w:rsidRDefault="00B26F03" w:rsidP="00377DA3">
            <w:pPr>
              <w:pStyle w:val="SDSHeading"/>
              <w:numPr>
                <w:ilvl w:val="0"/>
                <w:numId w:val="53"/>
              </w:numPr>
              <w:ind w:left="396" w:hanging="198"/>
              <w:rPr>
                <w:b w:val="0"/>
              </w:rPr>
            </w:pPr>
            <w:r>
              <w:rPr>
                <w:b w:val="0"/>
              </w:rPr>
              <w:t xml:space="preserve">Reviewing information on Apprenticeships to ensure it is accessible (marketing materials and digital services), including </w:t>
            </w:r>
            <w:r>
              <w:rPr>
                <w:b w:val="0"/>
              </w:rPr>
              <w:lastRenderedPageBreak/>
              <w:t>for BSL</w:t>
            </w:r>
            <w:r w:rsidR="00386A18">
              <w:rPr>
                <w:b w:val="0"/>
              </w:rPr>
              <w:t xml:space="preserve"> (British Sign Language)</w:t>
            </w:r>
            <w:r>
              <w:rPr>
                <w:b w:val="0"/>
              </w:rPr>
              <w:t xml:space="preserve"> users, and that all marketing promotes a diverse range of positive role models.</w:t>
            </w:r>
          </w:p>
          <w:p w14:paraId="758E32E4" w14:textId="15FF843A" w:rsidR="004D5CE9" w:rsidRPr="00377DA3" w:rsidRDefault="006030F4" w:rsidP="00377DA3">
            <w:pPr>
              <w:pStyle w:val="SDSHeading"/>
              <w:numPr>
                <w:ilvl w:val="0"/>
                <w:numId w:val="53"/>
              </w:numPr>
              <w:ind w:left="396" w:hanging="198"/>
              <w:rPr>
                <w:b w:val="0"/>
              </w:rPr>
            </w:pPr>
            <w:r>
              <w:rPr>
                <w:b w:val="0"/>
              </w:rPr>
              <w:t>Considering the needs of disabled people when developing frameworks to ensure they are flexible enough to be adapted to suit different support needs.  In particular, ensuring entry requirements and level of core skills does not unnecessarily prevent anyone from undertaking the qualification.</w:t>
            </w:r>
          </w:p>
          <w:p w14:paraId="160736CE" w14:textId="71B02856" w:rsidR="00A92E14" w:rsidRPr="00F02F6E" w:rsidRDefault="00BF03A8" w:rsidP="00377DA3">
            <w:pPr>
              <w:pStyle w:val="SDSHeading"/>
              <w:numPr>
                <w:ilvl w:val="0"/>
                <w:numId w:val="53"/>
              </w:numPr>
              <w:ind w:left="396" w:hanging="198"/>
              <w:rPr>
                <w:b w:val="0"/>
              </w:rPr>
            </w:pPr>
            <w:r w:rsidRPr="00B25C93">
              <w:rPr>
                <w:b w:val="0"/>
                <w:bCs w:val="0"/>
              </w:rPr>
              <w:t xml:space="preserve">From 2017-18, we have offered </w:t>
            </w:r>
            <w:r w:rsidR="66A656AC" w:rsidRPr="00B25C93">
              <w:rPr>
                <w:b w:val="0"/>
                <w:bCs w:val="0"/>
              </w:rPr>
              <w:t>Enhanced Funding for disabled Modern Apprentices</w:t>
            </w:r>
            <w:r w:rsidR="002C04B6">
              <w:rPr>
                <w:b w:val="0"/>
                <w:bCs w:val="0"/>
              </w:rPr>
              <w:t xml:space="preserve"> up to the age of 29</w:t>
            </w:r>
            <w:r w:rsidRPr="00B25C93">
              <w:rPr>
                <w:b w:val="0"/>
                <w:bCs w:val="0"/>
              </w:rPr>
              <w:t>.  For 2020-21, this</w:t>
            </w:r>
            <w:r w:rsidR="66A656AC" w:rsidRPr="00B25C93">
              <w:rPr>
                <w:b w:val="0"/>
                <w:bCs w:val="0"/>
              </w:rPr>
              <w:t xml:space="preserve"> has been updated to focus on those who require additional support to undertake their apprenticeship</w:t>
            </w:r>
            <w:r w:rsidR="214CE5C9" w:rsidRPr="00B25C93">
              <w:rPr>
                <w:b w:val="0"/>
                <w:bCs w:val="0"/>
              </w:rPr>
              <w:t xml:space="preserve"> and allows providers to apply </w:t>
            </w:r>
            <w:r w:rsidR="214CE5C9" w:rsidRPr="00B25C93">
              <w:rPr>
                <w:b w:val="0"/>
                <w:bCs w:val="0"/>
              </w:rPr>
              <w:lastRenderedPageBreak/>
              <w:t xml:space="preserve">for funding where an individual discloses this </w:t>
            </w:r>
            <w:r w:rsidR="002C04B6">
              <w:rPr>
                <w:b w:val="0"/>
                <w:bCs w:val="0"/>
              </w:rPr>
              <w:t>during</w:t>
            </w:r>
            <w:r w:rsidR="214CE5C9" w:rsidRPr="00B25C93">
              <w:rPr>
                <w:b w:val="0"/>
                <w:bCs w:val="0"/>
              </w:rPr>
              <w:t xml:space="preserve"> their apprenticeship</w:t>
            </w:r>
            <w:r w:rsidR="27B95170" w:rsidRPr="00B25C93">
              <w:rPr>
                <w:b w:val="0"/>
                <w:bCs w:val="0"/>
              </w:rPr>
              <w:t xml:space="preserve"> (in line with feedback from the provider consultation)</w:t>
            </w:r>
            <w:r w:rsidR="66A656AC" w:rsidRPr="00B25C93">
              <w:rPr>
                <w:b w:val="0"/>
                <w:bCs w:val="0"/>
              </w:rPr>
              <w:t>.</w:t>
            </w:r>
          </w:p>
        </w:tc>
        <w:tc>
          <w:tcPr>
            <w:tcW w:w="4674" w:type="dxa"/>
            <w:tcMar>
              <w:left w:w="57" w:type="dxa"/>
              <w:right w:w="57" w:type="dxa"/>
            </w:tcMar>
          </w:tcPr>
          <w:p w14:paraId="12DBE737" w14:textId="7EC7C0E1" w:rsidR="00602CDD" w:rsidRPr="00602CDD" w:rsidRDefault="006030F4" w:rsidP="00735BB6">
            <w:pPr>
              <w:pStyle w:val="SDSHeading"/>
              <w:numPr>
                <w:ilvl w:val="0"/>
                <w:numId w:val="14"/>
              </w:numPr>
              <w:ind w:left="396" w:hanging="198"/>
              <w:rPr>
                <w:b w:val="0"/>
              </w:rPr>
            </w:pPr>
            <w:r>
              <w:rPr>
                <w:b w:val="0"/>
              </w:rPr>
              <w:lastRenderedPageBreak/>
              <w:t xml:space="preserve">With partners, explore </w:t>
            </w:r>
            <w:r w:rsidR="00A92E14">
              <w:rPr>
                <w:b w:val="0"/>
              </w:rPr>
              <w:t xml:space="preserve">any </w:t>
            </w:r>
            <w:r>
              <w:rPr>
                <w:b w:val="0"/>
              </w:rPr>
              <w:t xml:space="preserve">potential </w:t>
            </w:r>
            <w:r w:rsidR="00A92E14">
              <w:rPr>
                <w:b w:val="0"/>
              </w:rPr>
              <w:t>barriers in the pipeline between EF</w:t>
            </w:r>
            <w:r w:rsidR="00602CDD">
              <w:rPr>
                <w:b w:val="0"/>
              </w:rPr>
              <w:t xml:space="preserve"> and apprenticeships </w:t>
            </w:r>
            <w:r w:rsidR="00A92E14">
              <w:rPr>
                <w:b w:val="0"/>
              </w:rPr>
              <w:t xml:space="preserve">to provide pathways for disabled people moving </w:t>
            </w:r>
            <w:r w:rsidR="00A92E14">
              <w:rPr>
                <w:b w:val="0"/>
              </w:rPr>
              <w:lastRenderedPageBreak/>
              <w:t xml:space="preserve">from </w:t>
            </w:r>
            <w:r w:rsidR="00CF33FB">
              <w:rPr>
                <w:b w:val="0"/>
              </w:rPr>
              <w:t xml:space="preserve">the Employability Fund </w:t>
            </w:r>
            <w:r w:rsidR="00A92E14">
              <w:rPr>
                <w:b w:val="0"/>
              </w:rPr>
              <w:t>(and other employability programmes)</w:t>
            </w:r>
          </w:p>
          <w:p w14:paraId="4F0A5FB6" w14:textId="549483FA" w:rsidR="00A92E14" w:rsidRDefault="00A92E14" w:rsidP="00735BB6">
            <w:pPr>
              <w:pStyle w:val="SDSHeading"/>
              <w:numPr>
                <w:ilvl w:val="0"/>
                <w:numId w:val="14"/>
              </w:numPr>
              <w:ind w:left="396" w:hanging="198"/>
              <w:rPr>
                <w:b w:val="0"/>
              </w:rPr>
            </w:pPr>
            <w:r>
              <w:rPr>
                <w:b w:val="0"/>
              </w:rPr>
              <w:t xml:space="preserve">Explore opportunities to offer apprenticeships at a lower </w:t>
            </w:r>
            <w:r w:rsidR="00D45F9B">
              <w:rPr>
                <w:b w:val="0"/>
              </w:rPr>
              <w:t xml:space="preserve">SCQF </w:t>
            </w:r>
            <w:r>
              <w:rPr>
                <w:b w:val="0"/>
              </w:rPr>
              <w:t>level</w:t>
            </w:r>
            <w:r w:rsidR="001E56CF">
              <w:rPr>
                <w:b w:val="0"/>
              </w:rPr>
              <w:t xml:space="preserve"> and offer</w:t>
            </w:r>
            <w:r>
              <w:rPr>
                <w:b w:val="0"/>
              </w:rPr>
              <w:t xml:space="preserve"> </w:t>
            </w:r>
            <w:r w:rsidR="00004B1C">
              <w:rPr>
                <w:b w:val="0"/>
              </w:rPr>
              <w:t>pathways into apprenticeships</w:t>
            </w:r>
            <w:r>
              <w:rPr>
                <w:b w:val="0"/>
              </w:rPr>
              <w:t xml:space="preserve">.  We are currently piloting a Foundation Apprenticeship at SCQF Level 4/5.  The learning from this pilot </w:t>
            </w:r>
            <w:r w:rsidR="009242F0">
              <w:rPr>
                <w:b w:val="0"/>
              </w:rPr>
              <w:t xml:space="preserve">will </w:t>
            </w:r>
            <w:r>
              <w:rPr>
                <w:b w:val="0"/>
              </w:rPr>
              <w:t>inform future delivery.</w:t>
            </w:r>
          </w:p>
          <w:p w14:paraId="5C06B217" w14:textId="6097FC30" w:rsidR="00A92E14" w:rsidRDefault="00FA55A1" w:rsidP="00735BB6">
            <w:pPr>
              <w:pStyle w:val="SDSHeading"/>
              <w:numPr>
                <w:ilvl w:val="0"/>
                <w:numId w:val="14"/>
              </w:numPr>
              <w:ind w:left="396" w:hanging="198"/>
              <w:rPr>
                <w:b w:val="0"/>
              </w:rPr>
            </w:pPr>
            <w:r>
              <w:rPr>
                <w:b w:val="0"/>
              </w:rPr>
              <w:t>Continue to review</w:t>
            </w:r>
            <w:r w:rsidR="00A92E14">
              <w:rPr>
                <w:b w:val="0"/>
              </w:rPr>
              <w:t xml:space="preserve"> information on Apprenticeships </w:t>
            </w:r>
            <w:r>
              <w:rPr>
                <w:b w:val="0"/>
              </w:rPr>
              <w:t>for accessibility</w:t>
            </w:r>
            <w:r w:rsidR="00A92E14">
              <w:rPr>
                <w:b w:val="0"/>
              </w:rPr>
              <w:t xml:space="preserve"> (marketing materials and digital services), including for BSL users, and </w:t>
            </w:r>
            <w:r w:rsidR="001E56CF">
              <w:rPr>
                <w:b w:val="0"/>
              </w:rPr>
              <w:t xml:space="preserve">ensure </w:t>
            </w:r>
            <w:r w:rsidR="00A92E14">
              <w:rPr>
                <w:b w:val="0"/>
              </w:rPr>
              <w:t xml:space="preserve">all marketing </w:t>
            </w:r>
            <w:r w:rsidR="001E56CF">
              <w:rPr>
                <w:b w:val="0"/>
              </w:rPr>
              <w:t xml:space="preserve">collateral </w:t>
            </w:r>
            <w:r w:rsidR="00A92E14">
              <w:rPr>
                <w:b w:val="0"/>
              </w:rPr>
              <w:t>promotes a diverse range of positive role models.</w:t>
            </w:r>
          </w:p>
          <w:p w14:paraId="43D6E052" w14:textId="35356D2C" w:rsidR="00602CDD" w:rsidRDefault="00602CDD" w:rsidP="00735BB6">
            <w:pPr>
              <w:pStyle w:val="SDSHeading"/>
              <w:numPr>
                <w:ilvl w:val="0"/>
                <w:numId w:val="14"/>
              </w:numPr>
              <w:ind w:left="396" w:hanging="198"/>
              <w:rPr>
                <w:b w:val="0"/>
              </w:rPr>
            </w:pPr>
            <w:r>
              <w:rPr>
                <w:b w:val="0"/>
              </w:rPr>
              <w:t xml:space="preserve">Work with </w:t>
            </w:r>
            <w:r w:rsidR="00A53373">
              <w:rPr>
                <w:b w:val="0"/>
              </w:rPr>
              <w:t>Graduate Apprenticeship</w:t>
            </w:r>
            <w:r>
              <w:rPr>
                <w:b w:val="0"/>
              </w:rPr>
              <w:t xml:space="preserve"> providers to understand any potential barriers for disabled individuals accessing </w:t>
            </w:r>
            <w:r w:rsidR="00A53373">
              <w:rPr>
                <w:b w:val="0"/>
              </w:rPr>
              <w:t>Graduate Apprenticeship</w:t>
            </w:r>
            <w:r>
              <w:rPr>
                <w:b w:val="0"/>
              </w:rPr>
              <w:t>s and develop relevant actions to address these.</w:t>
            </w:r>
          </w:p>
          <w:p w14:paraId="5EB3EE26" w14:textId="3AD2CB87" w:rsidR="00A92E14" w:rsidRDefault="00C56506" w:rsidP="00735BB6">
            <w:pPr>
              <w:pStyle w:val="SDSHeading"/>
              <w:numPr>
                <w:ilvl w:val="0"/>
                <w:numId w:val="14"/>
              </w:numPr>
              <w:ind w:left="396" w:hanging="198"/>
              <w:rPr>
                <w:b w:val="0"/>
              </w:rPr>
            </w:pPr>
            <w:r>
              <w:rPr>
                <w:b w:val="0"/>
              </w:rPr>
              <w:t>Continue to r</w:t>
            </w:r>
            <w:r w:rsidR="00A92E14">
              <w:rPr>
                <w:b w:val="0"/>
              </w:rPr>
              <w:t>aise awareness with learning providers of the different funding options available from SDS and other partners to help them support disabled individuals</w:t>
            </w:r>
          </w:p>
          <w:p w14:paraId="37C41B58" w14:textId="4CDAFA32" w:rsidR="00A92E14" w:rsidRDefault="006030F4" w:rsidP="00735BB6">
            <w:pPr>
              <w:pStyle w:val="SDSHeading"/>
              <w:numPr>
                <w:ilvl w:val="0"/>
                <w:numId w:val="14"/>
              </w:numPr>
              <w:ind w:left="396" w:hanging="198"/>
              <w:rPr>
                <w:b w:val="0"/>
              </w:rPr>
            </w:pPr>
            <w:r>
              <w:rPr>
                <w:b w:val="0"/>
              </w:rPr>
              <w:t>Continue to p</w:t>
            </w:r>
            <w:r w:rsidR="00A92E14">
              <w:rPr>
                <w:b w:val="0"/>
              </w:rPr>
              <w:t>rovide training opportunities for providers to better understand the needs of different groups, particularly focusing on autism and mental health</w:t>
            </w:r>
          </w:p>
          <w:p w14:paraId="7959DC40" w14:textId="0F0DB66E" w:rsidR="00A92E14" w:rsidRDefault="00A92E14" w:rsidP="00735BB6">
            <w:pPr>
              <w:pStyle w:val="SDSHeading"/>
              <w:numPr>
                <w:ilvl w:val="0"/>
                <w:numId w:val="14"/>
              </w:numPr>
              <w:ind w:left="396" w:hanging="198"/>
              <w:rPr>
                <w:b w:val="0"/>
                <w:bCs w:val="0"/>
              </w:rPr>
            </w:pPr>
            <w:r>
              <w:rPr>
                <w:b w:val="0"/>
                <w:bCs w:val="0"/>
              </w:rPr>
              <w:lastRenderedPageBreak/>
              <w:t>Explore opportunities (along with SG) to promote the business benefits of employing disabled people</w:t>
            </w:r>
            <w:r w:rsidR="00867786">
              <w:rPr>
                <w:rStyle w:val="FootnoteReference"/>
                <w:b w:val="0"/>
              </w:rPr>
              <w:footnoteReference w:id="7"/>
            </w:r>
            <w:r>
              <w:rPr>
                <w:b w:val="0"/>
                <w:bCs w:val="0"/>
              </w:rPr>
              <w:t xml:space="preserve">, and help employers to understand the different funding and support that is available to them </w:t>
            </w:r>
          </w:p>
          <w:p w14:paraId="076388ED" w14:textId="33488097" w:rsidR="00A92E14" w:rsidRDefault="00A92E14" w:rsidP="00735BB6">
            <w:pPr>
              <w:pStyle w:val="SDSHeading"/>
              <w:numPr>
                <w:ilvl w:val="0"/>
                <w:numId w:val="14"/>
              </w:numPr>
              <w:ind w:left="396" w:hanging="198"/>
              <w:rPr>
                <w:b w:val="0"/>
              </w:rPr>
            </w:pPr>
            <w:r>
              <w:rPr>
                <w:b w:val="0"/>
              </w:rPr>
              <w:t>Provide opportunities for learning providers and employers to share good practice in recruiting and supporting disabled people</w:t>
            </w:r>
            <w:r w:rsidR="001E56CF">
              <w:rPr>
                <w:b w:val="0"/>
              </w:rPr>
              <w:t xml:space="preserve"> into employment</w:t>
            </w:r>
          </w:p>
          <w:p w14:paraId="61897970" w14:textId="77777777" w:rsidR="00602CDD" w:rsidRDefault="00A92E14" w:rsidP="00735BB6">
            <w:pPr>
              <w:pStyle w:val="SDSHeading"/>
              <w:numPr>
                <w:ilvl w:val="0"/>
                <w:numId w:val="14"/>
              </w:numPr>
              <w:ind w:left="396" w:hanging="198"/>
              <w:rPr>
                <w:b w:val="0"/>
              </w:rPr>
            </w:pPr>
            <w:r>
              <w:rPr>
                <w:b w:val="0"/>
              </w:rPr>
              <w:t>Provide opportunities for learning providers/employers to meet with local equality organisations who can provide advice and support when recruiting disabled people</w:t>
            </w:r>
          </w:p>
          <w:p w14:paraId="2DCE4837" w14:textId="3D46D734" w:rsidR="00A92E14" w:rsidRPr="00602CDD" w:rsidRDefault="00A92E14" w:rsidP="00735BB6">
            <w:pPr>
              <w:pStyle w:val="SDSHeading"/>
              <w:numPr>
                <w:ilvl w:val="0"/>
                <w:numId w:val="14"/>
              </w:numPr>
              <w:ind w:left="396" w:hanging="198"/>
              <w:rPr>
                <w:b w:val="0"/>
              </w:rPr>
            </w:pPr>
            <w:r w:rsidRPr="00602CDD">
              <w:rPr>
                <w:b w:val="0"/>
              </w:rPr>
              <w:t xml:space="preserve">For Foundation Apprenticeships, we will </w:t>
            </w:r>
            <w:r w:rsidR="006030F4">
              <w:rPr>
                <w:b w:val="0"/>
              </w:rPr>
              <w:t>implement</w:t>
            </w:r>
            <w:r w:rsidRPr="00602CDD">
              <w:rPr>
                <w:b w:val="0"/>
              </w:rPr>
              <w:t xml:space="preserve"> an Equalities pilot in 2020 focused on supporting individuals with learning disabilities</w:t>
            </w:r>
            <w:r w:rsidR="00D44201">
              <w:rPr>
                <w:b w:val="0"/>
              </w:rPr>
              <w:t xml:space="preserve"> to </w:t>
            </w:r>
            <w:r w:rsidR="009F572F">
              <w:rPr>
                <w:b w:val="0"/>
              </w:rPr>
              <w:t>participate</w:t>
            </w:r>
            <w:r w:rsidRPr="00602CDD">
              <w:rPr>
                <w:b w:val="0"/>
              </w:rPr>
              <w:t>.  The learning from this will be used to inform future activity.</w:t>
            </w:r>
          </w:p>
        </w:tc>
      </w:tr>
    </w:tbl>
    <w:p w14:paraId="1980F115" w14:textId="23C7F688" w:rsidR="00DE15F7" w:rsidRDefault="00DE15F7" w:rsidP="00C51154">
      <w:pPr>
        <w:spacing w:after="0" w:line="240" w:lineRule="auto"/>
        <w:rPr>
          <w:rFonts w:ascii="Arial" w:eastAsia="Calibri" w:hAnsi="Arial" w:cs="Arial"/>
          <w:b/>
          <w:color w:val="006373"/>
          <w:sz w:val="28"/>
          <w:szCs w:val="24"/>
          <w:lang w:val="en-US"/>
        </w:rPr>
      </w:pPr>
    </w:p>
    <w:p w14:paraId="49498145" w14:textId="77777777" w:rsidR="00F72BAA" w:rsidRDefault="00F72BAA" w:rsidP="00C51154">
      <w:pPr>
        <w:spacing w:after="0" w:line="240" w:lineRule="auto"/>
        <w:rPr>
          <w:rFonts w:ascii="Arial" w:eastAsia="Calibri" w:hAnsi="Arial" w:cs="Arial"/>
          <w:b/>
          <w:color w:val="006373"/>
          <w:sz w:val="28"/>
          <w:szCs w:val="24"/>
          <w:lang w:val="en-US"/>
        </w:rPr>
      </w:pPr>
    </w:p>
    <w:p w14:paraId="41D0FD2D" w14:textId="61BAB3AB" w:rsidR="00C51154" w:rsidRPr="00C51154" w:rsidRDefault="00060D64"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 xml:space="preserve">(sometimes under </w:t>
      </w:r>
      <w:r w:rsidR="00CD28B1">
        <w:rPr>
          <w:rFonts w:ascii="Arial" w:eastAsia="Calibri" w:hAnsi="Arial" w:cs="Arial"/>
          <w:color w:val="006373"/>
          <w:sz w:val="28"/>
          <w:szCs w:val="24"/>
          <w:lang w:val="en-US"/>
        </w:rPr>
        <w:t xml:space="preserve">the </w:t>
      </w:r>
      <w:r>
        <w:rPr>
          <w:rFonts w:ascii="Arial" w:eastAsia="Calibri" w:hAnsi="Arial" w:cs="Arial"/>
          <w:color w:val="006373"/>
          <w:sz w:val="28"/>
          <w:szCs w:val="24"/>
          <w:lang w:val="en-US"/>
        </w:rPr>
        <w:t>heading of Transgender</w:t>
      </w:r>
      <w:r w:rsidR="00B12003">
        <w:rPr>
          <w:rFonts w:ascii="Arial" w:eastAsia="Calibri" w:hAnsi="Arial" w:cs="Arial"/>
          <w:color w:val="006373"/>
          <w:sz w:val="28"/>
          <w:szCs w:val="24"/>
          <w:lang w:val="en-US"/>
        </w:rPr>
        <w:t xml:space="preserve"> or Trans</w:t>
      </w:r>
      <w:r>
        <w:rPr>
          <w:rFonts w:ascii="Arial" w:eastAsia="Calibri" w:hAnsi="Arial" w:cs="Arial"/>
          <w:color w:val="006373"/>
          <w:sz w:val="28"/>
          <w:szCs w:val="24"/>
          <w:lang w:val="en-US"/>
        </w:rPr>
        <w:t>)</w:t>
      </w:r>
    </w:p>
    <w:p w14:paraId="63C70768"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36A4036E" w14:textId="5C668FBA" w:rsidR="004C0405" w:rsidRDefault="00F92FB9" w:rsidP="00C51154">
      <w:pPr>
        <w:spacing w:after="0" w:line="240" w:lineRule="auto"/>
        <w:rPr>
          <w:rFonts w:ascii="Arial" w:eastAsia="Calibri" w:hAnsi="Arial" w:cs="Arial"/>
          <w:sz w:val="24"/>
          <w:szCs w:val="24"/>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9019BE">
        <w:rPr>
          <w:rFonts w:ascii="Arial" w:eastAsia="Calibri" w:hAnsi="Arial" w:cs="Arial"/>
          <w:sz w:val="24"/>
          <w:szCs w:val="24"/>
          <w:lang w:val="en-US"/>
        </w:rPr>
        <w:t>This section looks at activity to address potential disadvantage faced by trans</w:t>
      </w:r>
      <w:r w:rsidR="00FA64A3">
        <w:rPr>
          <w:rStyle w:val="FootnoteReference"/>
          <w:rFonts w:ascii="Arial" w:eastAsia="Calibri" w:hAnsi="Arial" w:cs="Arial"/>
          <w:sz w:val="24"/>
          <w:szCs w:val="24"/>
          <w:lang w:val="en-US"/>
        </w:rPr>
        <w:footnoteReference w:id="8"/>
      </w:r>
      <w:r w:rsidR="009019BE">
        <w:rPr>
          <w:rFonts w:ascii="Arial" w:eastAsia="Calibri" w:hAnsi="Arial" w:cs="Arial"/>
          <w:sz w:val="24"/>
          <w:szCs w:val="24"/>
          <w:lang w:val="en-US"/>
        </w:rPr>
        <w:t xml:space="preserve"> customers.  </w:t>
      </w:r>
      <w:r w:rsidR="009019BE" w:rsidRPr="009019BE">
        <w:rPr>
          <w:rFonts w:ascii="Arial" w:eastAsia="Calibri" w:hAnsi="Arial" w:cs="Arial"/>
          <w:sz w:val="24"/>
          <w:szCs w:val="24"/>
        </w:rPr>
        <w:t xml:space="preserve">For </w:t>
      </w:r>
      <w:r w:rsidR="009019BE">
        <w:rPr>
          <w:rFonts w:ascii="Arial" w:eastAsia="Calibri" w:hAnsi="Arial" w:cs="Arial"/>
          <w:sz w:val="24"/>
          <w:szCs w:val="24"/>
        </w:rPr>
        <w:t>the trans community</w:t>
      </w:r>
      <w:r w:rsidR="009019BE" w:rsidRPr="009019BE">
        <w:rPr>
          <w:rFonts w:ascii="Arial" w:eastAsia="Calibri" w:hAnsi="Arial" w:cs="Arial"/>
          <w:sz w:val="24"/>
          <w:szCs w:val="24"/>
        </w:rPr>
        <w:t>, there is little data available on employment outcomes.  However, we know that trans people are less likely to be in employment than their peers.  The Scottish Government estimates that around 0.6-1% of the population is transgender</w:t>
      </w:r>
      <w:r w:rsidR="009019BE">
        <w:rPr>
          <w:rFonts w:ascii="Arial" w:eastAsia="Calibri" w:hAnsi="Arial" w:cs="Arial"/>
          <w:sz w:val="24"/>
          <w:szCs w:val="24"/>
        </w:rPr>
        <w:t>.</w:t>
      </w:r>
      <w:r w:rsidR="009019BE">
        <w:rPr>
          <w:rStyle w:val="FootnoteReference"/>
          <w:rFonts w:ascii="Arial" w:eastAsia="Calibri" w:hAnsi="Arial" w:cs="Arial"/>
          <w:sz w:val="24"/>
          <w:szCs w:val="24"/>
        </w:rPr>
        <w:footnoteReference w:id="9"/>
      </w:r>
    </w:p>
    <w:p w14:paraId="07F5AF4E" w14:textId="77777777" w:rsidR="00C51154" w:rsidRPr="009019BE" w:rsidRDefault="00C51154" w:rsidP="00C51154">
      <w:pPr>
        <w:spacing w:after="0" w:line="240"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835"/>
        <w:gridCol w:w="3118"/>
        <w:gridCol w:w="4962"/>
      </w:tblGrid>
      <w:tr w:rsidR="004C0405" w:rsidRPr="00A16B84" w14:paraId="17C3BDCF" w14:textId="77777777" w:rsidTr="009019BE">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C51154">
            <w:pPr>
              <w:pStyle w:val="SDSHeading"/>
              <w:rPr>
                <w:color w:val="FFFFFF" w:themeColor="background1"/>
              </w:rPr>
            </w:pPr>
            <w:r w:rsidRPr="00472F02">
              <w:rPr>
                <w:color w:val="FFFFFF" w:themeColor="background1"/>
              </w:rPr>
              <w:t>Evidence of positive or negative impact</w:t>
            </w:r>
          </w:p>
        </w:tc>
        <w:tc>
          <w:tcPr>
            <w:tcW w:w="2835" w:type="dxa"/>
            <w:shd w:val="clear" w:color="auto" w:fill="006373"/>
            <w:tcMar>
              <w:top w:w="57" w:type="dxa"/>
              <w:left w:w="57" w:type="dxa"/>
              <w:right w:w="57" w:type="dxa"/>
            </w:tcMar>
          </w:tcPr>
          <w:p w14:paraId="106AA256" w14:textId="77777777" w:rsidR="004C0405" w:rsidRPr="00472F02" w:rsidRDefault="004C0405" w:rsidP="00C51154">
            <w:pPr>
              <w:pStyle w:val="SDSHeading"/>
              <w:rPr>
                <w:color w:val="FFFFFF" w:themeColor="background1"/>
              </w:rPr>
            </w:pPr>
            <w:r w:rsidRPr="00472F02">
              <w:rPr>
                <w:color w:val="FFFFFF" w:themeColor="background1"/>
              </w:rPr>
              <w:t xml:space="preserve">Source of evidence </w:t>
            </w:r>
          </w:p>
        </w:tc>
        <w:tc>
          <w:tcPr>
            <w:tcW w:w="3118" w:type="dxa"/>
            <w:shd w:val="clear" w:color="auto" w:fill="006373"/>
            <w:tcMar>
              <w:top w:w="57" w:type="dxa"/>
              <w:left w:w="57" w:type="dxa"/>
              <w:right w:w="57" w:type="dxa"/>
            </w:tcMar>
          </w:tcPr>
          <w:p w14:paraId="65E2682D" w14:textId="77777777" w:rsidR="004C0405" w:rsidRPr="00472F02" w:rsidRDefault="004C0405" w:rsidP="00C51154">
            <w:pPr>
              <w:pStyle w:val="SDSHeading"/>
              <w:rPr>
                <w:color w:val="FFFFFF" w:themeColor="background1"/>
              </w:rPr>
            </w:pPr>
            <w:r w:rsidRPr="00472F02">
              <w:rPr>
                <w:color w:val="FFFFFF" w:themeColor="background1"/>
              </w:rPr>
              <w:t xml:space="preserve">Activity to date </w:t>
            </w:r>
          </w:p>
        </w:tc>
        <w:tc>
          <w:tcPr>
            <w:tcW w:w="4962" w:type="dxa"/>
            <w:shd w:val="clear" w:color="auto" w:fill="006373"/>
            <w:tcMar>
              <w:top w:w="57" w:type="dxa"/>
              <w:left w:w="57" w:type="dxa"/>
              <w:right w:w="57" w:type="dxa"/>
            </w:tcMar>
          </w:tcPr>
          <w:p w14:paraId="39C36342" w14:textId="77777777" w:rsidR="004C0405" w:rsidRPr="00472F02" w:rsidRDefault="004C0405" w:rsidP="00C51154">
            <w:pPr>
              <w:pStyle w:val="SDSHeading"/>
              <w:rPr>
                <w:color w:val="FFFFFF" w:themeColor="background1"/>
              </w:rPr>
            </w:pPr>
            <w:r w:rsidRPr="00472F02">
              <w:rPr>
                <w:color w:val="FFFFFF" w:themeColor="background1"/>
              </w:rPr>
              <w:t xml:space="preserve">Further activity required </w:t>
            </w:r>
          </w:p>
        </w:tc>
      </w:tr>
      <w:tr w:rsidR="009019BE" w:rsidRPr="00A16B84" w14:paraId="7D513343" w14:textId="77777777" w:rsidTr="009019BE">
        <w:tc>
          <w:tcPr>
            <w:tcW w:w="3681" w:type="dxa"/>
            <w:tcMar>
              <w:left w:w="57" w:type="dxa"/>
              <w:right w:w="57" w:type="dxa"/>
            </w:tcMar>
          </w:tcPr>
          <w:p w14:paraId="7DC3B2F8" w14:textId="77777777" w:rsidR="009019BE" w:rsidRPr="00C45085" w:rsidRDefault="009019BE" w:rsidP="00C51154">
            <w:pPr>
              <w:pStyle w:val="SDSHeading"/>
              <w:numPr>
                <w:ilvl w:val="0"/>
                <w:numId w:val="17"/>
              </w:numPr>
              <w:ind w:left="396" w:hanging="198"/>
              <w:rPr>
                <w:b w:val="0"/>
                <w:szCs w:val="24"/>
              </w:rPr>
            </w:pPr>
            <w:r w:rsidRPr="00C45085">
              <w:rPr>
                <w:rFonts w:cs="Arial"/>
                <w:b w:val="0"/>
                <w:szCs w:val="24"/>
              </w:rPr>
              <w:t>Only 61% of trans people identified having paid work in the last 12 months in the National LGBT Survey</w:t>
            </w:r>
            <w:r>
              <w:rPr>
                <w:rFonts w:cs="Arial"/>
                <w:b w:val="0"/>
                <w:szCs w:val="24"/>
              </w:rPr>
              <w:t xml:space="preserve"> </w:t>
            </w:r>
            <w:r w:rsidRPr="00C45085">
              <w:rPr>
                <w:rFonts w:cs="Arial"/>
                <w:b w:val="0"/>
                <w:szCs w:val="24"/>
              </w:rPr>
              <w:t>(2017) (19% less than respondents overall)</w:t>
            </w:r>
          </w:p>
          <w:p w14:paraId="57B5D040" w14:textId="77777777" w:rsidR="009019BE" w:rsidRDefault="009019BE" w:rsidP="00C51154">
            <w:pPr>
              <w:pStyle w:val="SDSHeading"/>
              <w:ind w:left="396" w:hanging="198"/>
              <w:rPr>
                <w:b w:val="0"/>
                <w:szCs w:val="24"/>
              </w:rPr>
            </w:pPr>
          </w:p>
          <w:p w14:paraId="75030056" w14:textId="41B2ACA2" w:rsidR="009019BE" w:rsidRDefault="009019BE" w:rsidP="00C51154">
            <w:pPr>
              <w:pStyle w:val="SDSHeading"/>
              <w:numPr>
                <w:ilvl w:val="0"/>
                <w:numId w:val="17"/>
              </w:numPr>
              <w:ind w:left="396" w:hanging="198"/>
              <w:rPr>
                <w:b w:val="0"/>
                <w:szCs w:val="24"/>
              </w:rPr>
            </w:pPr>
            <w:r w:rsidRPr="00C45085">
              <w:rPr>
                <w:b w:val="0"/>
                <w:szCs w:val="24"/>
              </w:rPr>
              <w:t xml:space="preserve">Stonewall Scotland research (2017) identified </w:t>
            </w:r>
            <w:r>
              <w:rPr>
                <w:b w:val="0"/>
                <w:szCs w:val="24"/>
              </w:rPr>
              <w:t>that</w:t>
            </w:r>
            <w:r w:rsidRPr="00C45085">
              <w:rPr>
                <w:b w:val="0"/>
                <w:szCs w:val="24"/>
              </w:rPr>
              <w:t xml:space="preserve"> 39% of </w:t>
            </w:r>
            <w:r w:rsidRPr="00C45085">
              <w:rPr>
                <w:b w:val="0"/>
                <w:szCs w:val="24"/>
              </w:rPr>
              <w:lastRenderedPageBreak/>
              <w:t xml:space="preserve">trans employees </w:t>
            </w:r>
            <w:r w:rsidR="00CE4042" w:rsidRPr="00C45085">
              <w:rPr>
                <w:b w:val="0"/>
                <w:szCs w:val="24"/>
              </w:rPr>
              <w:t>experienc</w:t>
            </w:r>
            <w:r w:rsidR="00CE4042">
              <w:rPr>
                <w:b w:val="0"/>
                <w:szCs w:val="24"/>
              </w:rPr>
              <w:t xml:space="preserve">ed </w:t>
            </w:r>
            <w:r w:rsidRPr="00C45085">
              <w:rPr>
                <w:b w:val="0"/>
                <w:szCs w:val="24"/>
              </w:rPr>
              <w:t>negative comments and discrimination.</w:t>
            </w:r>
          </w:p>
          <w:p w14:paraId="0F30E253" w14:textId="77777777" w:rsidR="009019BE" w:rsidRPr="00C45085" w:rsidRDefault="009019BE" w:rsidP="00C51154">
            <w:pPr>
              <w:pStyle w:val="SDSHeading"/>
              <w:ind w:left="396" w:hanging="198"/>
              <w:rPr>
                <w:b w:val="0"/>
                <w:szCs w:val="24"/>
              </w:rPr>
            </w:pPr>
          </w:p>
          <w:p w14:paraId="61674006" w14:textId="17F0F3EA" w:rsidR="009019BE" w:rsidRDefault="009019BE" w:rsidP="00C51154">
            <w:pPr>
              <w:pStyle w:val="SDSHeading"/>
              <w:numPr>
                <w:ilvl w:val="0"/>
                <w:numId w:val="17"/>
              </w:numPr>
              <w:ind w:left="396" w:hanging="198"/>
              <w:rPr>
                <w:b w:val="0"/>
              </w:rPr>
            </w:pPr>
            <w:r w:rsidRPr="00CD61ED">
              <w:rPr>
                <w:b w:val="0"/>
              </w:rPr>
              <w:t xml:space="preserve">In 2018-19, 0.2% of </w:t>
            </w:r>
            <w:r w:rsidR="00A53373">
              <w:rPr>
                <w:b w:val="0"/>
              </w:rPr>
              <w:t>Modern Apprenticeship</w:t>
            </w:r>
            <w:r w:rsidRPr="00CD61ED">
              <w:rPr>
                <w:b w:val="0"/>
              </w:rPr>
              <w:t xml:space="preserve">s identified as transgender.  </w:t>
            </w:r>
          </w:p>
          <w:p w14:paraId="26943E3C" w14:textId="77777777" w:rsidR="009019BE" w:rsidRDefault="009019BE" w:rsidP="003E3113">
            <w:pPr>
              <w:pStyle w:val="SDSHeading"/>
              <w:rPr>
                <w:b w:val="0"/>
              </w:rPr>
            </w:pPr>
          </w:p>
          <w:p w14:paraId="202451F3" w14:textId="77777777" w:rsidR="009019BE" w:rsidRDefault="009019BE" w:rsidP="00C51154">
            <w:pPr>
              <w:pStyle w:val="SDSHeading"/>
              <w:numPr>
                <w:ilvl w:val="0"/>
                <w:numId w:val="17"/>
              </w:numPr>
              <w:ind w:left="396" w:hanging="198"/>
              <w:rPr>
                <w:b w:val="0"/>
              </w:rPr>
            </w:pPr>
            <w:r>
              <w:rPr>
                <w:b w:val="0"/>
              </w:rPr>
              <w:t>Providers highlighted that some young people they work with who are transitioning have multiple and complex challenges and are not yet ready to progress into employment</w:t>
            </w:r>
          </w:p>
          <w:p w14:paraId="2C689C10" w14:textId="77777777" w:rsidR="009019BE" w:rsidRDefault="009019BE" w:rsidP="00C51154">
            <w:pPr>
              <w:pStyle w:val="SDSHeading"/>
              <w:ind w:left="396" w:hanging="198"/>
              <w:rPr>
                <w:b w:val="0"/>
              </w:rPr>
            </w:pPr>
          </w:p>
          <w:p w14:paraId="4437E1E9" w14:textId="77777777" w:rsidR="009019BE" w:rsidRDefault="009019BE" w:rsidP="00C51154">
            <w:pPr>
              <w:pStyle w:val="SDSHeading"/>
              <w:numPr>
                <w:ilvl w:val="0"/>
                <w:numId w:val="17"/>
              </w:numPr>
              <w:ind w:left="396" w:hanging="198"/>
              <w:rPr>
                <w:b w:val="0"/>
              </w:rPr>
            </w:pPr>
            <w:r>
              <w:rPr>
                <w:b w:val="0"/>
              </w:rPr>
              <w:t>CIAG staff also highlighted associated barriers for trans individuals such as having interrupted learning or mental health difficulties</w:t>
            </w:r>
          </w:p>
          <w:p w14:paraId="2EE28827" w14:textId="77777777" w:rsidR="009019BE" w:rsidRDefault="009019BE" w:rsidP="00C51154">
            <w:pPr>
              <w:pStyle w:val="SDSHeading"/>
              <w:ind w:left="396" w:hanging="198"/>
              <w:rPr>
                <w:b w:val="0"/>
              </w:rPr>
            </w:pPr>
          </w:p>
          <w:p w14:paraId="438E1835" w14:textId="334D801F" w:rsidR="009019BE" w:rsidRPr="00CD61ED" w:rsidRDefault="009019BE" w:rsidP="00C51154">
            <w:pPr>
              <w:pStyle w:val="SDSHeading"/>
              <w:numPr>
                <w:ilvl w:val="0"/>
                <w:numId w:val="17"/>
              </w:numPr>
              <w:ind w:left="396" w:hanging="198"/>
              <w:rPr>
                <w:b w:val="0"/>
              </w:rPr>
            </w:pPr>
            <w:r>
              <w:rPr>
                <w:b w:val="0"/>
              </w:rPr>
              <w:t xml:space="preserve">Trans customers highlighted that being able to identify how they wish, and being addressed by the correct name/pronoun were important issues for them </w:t>
            </w:r>
          </w:p>
          <w:p w14:paraId="4B557814" w14:textId="77777777" w:rsidR="009019BE" w:rsidRPr="00B23439" w:rsidRDefault="009019BE" w:rsidP="00C51154">
            <w:pPr>
              <w:pStyle w:val="SDSHeading"/>
              <w:rPr>
                <w:b w:val="0"/>
              </w:rPr>
            </w:pPr>
          </w:p>
        </w:tc>
        <w:tc>
          <w:tcPr>
            <w:tcW w:w="2835" w:type="dxa"/>
            <w:tcMar>
              <w:left w:w="57" w:type="dxa"/>
              <w:right w:w="57" w:type="dxa"/>
            </w:tcMar>
          </w:tcPr>
          <w:p w14:paraId="50574489" w14:textId="77777777" w:rsidR="009019BE" w:rsidRDefault="009019BE" w:rsidP="00C51154">
            <w:pPr>
              <w:pStyle w:val="SDSHeading"/>
              <w:numPr>
                <w:ilvl w:val="0"/>
                <w:numId w:val="12"/>
              </w:numPr>
              <w:ind w:left="396" w:hanging="198"/>
              <w:rPr>
                <w:b w:val="0"/>
              </w:rPr>
            </w:pPr>
            <w:r>
              <w:rPr>
                <w:b w:val="0"/>
              </w:rPr>
              <w:lastRenderedPageBreak/>
              <w:t>SDS Equality Evidence Review</w:t>
            </w:r>
          </w:p>
          <w:p w14:paraId="26FB8383" w14:textId="528B866E" w:rsidR="009019BE" w:rsidRDefault="009019BE" w:rsidP="00C51154">
            <w:pPr>
              <w:pStyle w:val="SDSHeading"/>
              <w:numPr>
                <w:ilvl w:val="0"/>
                <w:numId w:val="12"/>
              </w:numPr>
              <w:ind w:left="396" w:hanging="198"/>
              <w:rPr>
                <w:b w:val="0"/>
              </w:rPr>
            </w:pPr>
            <w:r>
              <w:rPr>
                <w:b w:val="0"/>
              </w:rPr>
              <w:t xml:space="preserve">Modern Apprenticeship </w:t>
            </w:r>
            <w:r w:rsidR="00CD28B1">
              <w:rPr>
                <w:b w:val="0"/>
              </w:rPr>
              <w:t>participation data 2018-19</w:t>
            </w:r>
          </w:p>
          <w:p w14:paraId="19F0FC07" w14:textId="77777777" w:rsidR="009019BE" w:rsidRDefault="009019BE" w:rsidP="00C51154">
            <w:pPr>
              <w:pStyle w:val="SDSHeading"/>
              <w:numPr>
                <w:ilvl w:val="0"/>
                <w:numId w:val="12"/>
              </w:numPr>
              <w:ind w:left="396" w:hanging="198"/>
              <w:rPr>
                <w:b w:val="0"/>
              </w:rPr>
            </w:pPr>
            <w:r>
              <w:rPr>
                <w:b w:val="0"/>
              </w:rPr>
              <w:t>Consultation – learning providers and CIAG staff</w:t>
            </w:r>
          </w:p>
          <w:p w14:paraId="28EC74DA" w14:textId="77777777" w:rsidR="009019BE" w:rsidRPr="00E23D1A" w:rsidRDefault="009019BE" w:rsidP="00C51154">
            <w:pPr>
              <w:pStyle w:val="SDSHeading"/>
              <w:rPr>
                <w:b w:val="0"/>
              </w:rPr>
            </w:pPr>
          </w:p>
        </w:tc>
        <w:tc>
          <w:tcPr>
            <w:tcW w:w="3118" w:type="dxa"/>
            <w:tcMar>
              <w:left w:w="57" w:type="dxa"/>
              <w:right w:w="57" w:type="dxa"/>
            </w:tcMar>
          </w:tcPr>
          <w:p w14:paraId="124BA404" w14:textId="32B8FB79" w:rsidR="009019BE" w:rsidRPr="00F02F6E" w:rsidRDefault="009019BE" w:rsidP="00C51154">
            <w:pPr>
              <w:pStyle w:val="SDSHeading"/>
              <w:numPr>
                <w:ilvl w:val="0"/>
                <w:numId w:val="18"/>
              </w:numPr>
              <w:ind w:left="396" w:hanging="198"/>
              <w:rPr>
                <w:b w:val="0"/>
              </w:rPr>
            </w:pPr>
            <w:r>
              <w:rPr>
                <w:b w:val="0"/>
              </w:rPr>
              <w:lastRenderedPageBreak/>
              <w:t xml:space="preserve">We have </w:t>
            </w:r>
            <w:r w:rsidR="00CD28B1">
              <w:rPr>
                <w:b w:val="0"/>
              </w:rPr>
              <w:t xml:space="preserve">worked with the Scottish Transgender Alliance to deliver </w:t>
            </w:r>
            <w:r>
              <w:rPr>
                <w:b w:val="0"/>
              </w:rPr>
              <w:t xml:space="preserve">sessions on transgender awareness </w:t>
            </w:r>
            <w:r w:rsidR="00CD28B1">
              <w:rPr>
                <w:b w:val="0"/>
              </w:rPr>
              <w:t xml:space="preserve">to </w:t>
            </w:r>
            <w:r>
              <w:rPr>
                <w:b w:val="0"/>
              </w:rPr>
              <w:t>learning providers</w:t>
            </w:r>
          </w:p>
        </w:tc>
        <w:tc>
          <w:tcPr>
            <w:tcW w:w="4962" w:type="dxa"/>
            <w:tcMar>
              <w:left w:w="57" w:type="dxa"/>
              <w:right w:w="57" w:type="dxa"/>
            </w:tcMar>
          </w:tcPr>
          <w:p w14:paraId="488B8DEF" w14:textId="77777777" w:rsidR="009019BE" w:rsidRDefault="009019BE" w:rsidP="00C51154">
            <w:pPr>
              <w:pStyle w:val="SDSHeading"/>
              <w:numPr>
                <w:ilvl w:val="0"/>
                <w:numId w:val="16"/>
              </w:numPr>
              <w:ind w:left="396" w:hanging="198"/>
              <w:rPr>
                <w:b w:val="0"/>
              </w:rPr>
            </w:pPr>
            <w:r>
              <w:rPr>
                <w:b w:val="0"/>
              </w:rPr>
              <w:t>Continue to raise awareness of the needs and of trans individuals and the challenges they may face moving into employment to ensure providers are able to support individuals effectively</w:t>
            </w:r>
          </w:p>
          <w:p w14:paraId="4B36C937" w14:textId="248AD8ED" w:rsidR="00C56506" w:rsidRDefault="00C56506" w:rsidP="00C51154">
            <w:pPr>
              <w:pStyle w:val="SDSHeading"/>
              <w:numPr>
                <w:ilvl w:val="0"/>
                <w:numId w:val="16"/>
              </w:numPr>
              <w:ind w:left="396" w:hanging="198"/>
              <w:rPr>
                <w:b w:val="0"/>
              </w:rPr>
            </w:pPr>
            <w:r w:rsidRPr="00C56506">
              <w:rPr>
                <w:b w:val="0"/>
              </w:rPr>
              <w:t xml:space="preserve">Promote apprenticeships to LGBT people including addressing gendered stereotypes that might impact upon the </w:t>
            </w:r>
            <w:r w:rsidR="00D53E40">
              <w:rPr>
                <w:b w:val="0"/>
              </w:rPr>
              <w:t>trans</w:t>
            </w:r>
            <w:r w:rsidR="00D53E40" w:rsidRPr="00C56506">
              <w:rPr>
                <w:b w:val="0"/>
              </w:rPr>
              <w:t xml:space="preserve"> </w:t>
            </w:r>
            <w:r w:rsidRPr="00C56506">
              <w:rPr>
                <w:b w:val="0"/>
              </w:rPr>
              <w:t>community</w:t>
            </w:r>
          </w:p>
          <w:p w14:paraId="6373112C" w14:textId="1B2DE855" w:rsidR="009019BE" w:rsidRDefault="009019BE" w:rsidP="00C51154">
            <w:pPr>
              <w:pStyle w:val="SDSHeading"/>
              <w:numPr>
                <w:ilvl w:val="0"/>
                <w:numId w:val="16"/>
              </w:numPr>
              <w:ind w:left="396" w:hanging="198"/>
              <w:rPr>
                <w:b w:val="0"/>
              </w:rPr>
            </w:pPr>
            <w:r>
              <w:rPr>
                <w:b w:val="0"/>
              </w:rPr>
              <w:lastRenderedPageBreak/>
              <w:t>Ensure providers are aware of how to update name/title/gender on our customer database and ensure a simple process for allowing customers to identify how they wish</w:t>
            </w:r>
          </w:p>
          <w:p w14:paraId="5066A7D0" w14:textId="1A70B283" w:rsidR="009019BE" w:rsidRDefault="009019BE" w:rsidP="00C51154">
            <w:pPr>
              <w:pStyle w:val="SDSHeading"/>
              <w:numPr>
                <w:ilvl w:val="0"/>
                <w:numId w:val="16"/>
              </w:numPr>
              <w:ind w:left="396" w:hanging="198"/>
              <w:rPr>
                <w:b w:val="0"/>
              </w:rPr>
            </w:pPr>
            <w:r>
              <w:rPr>
                <w:b w:val="0"/>
              </w:rPr>
              <w:t xml:space="preserve">Expand options for gender on our equality monitoring </w:t>
            </w:r>
            <w:r w:rsidR="00CD28B1">
              <w:rPr>
                <w:b w:val="0"/>
              </w:rPr>
              <w:t>form</w:t>
            </w:r>
            <w:r>
              <w:rPr>
                <w:b w:val="0"/>
              </w:rPr>
              <w:t xml:space="preserve"> to </w:t>
            </w:r>
            <w:r w:rsidR="000A483C">
              <w:rPr>
                <w:b w:val="0"/>
              </w:rPr>
              <w:t xml:space="preserve">ensure our monitoring </w:t>
            </w:r>
            <w:r w:rsidR="000A483C" w:rsidRPr="000A483C">
              <w:rPr>
                <w:b w:val="0"/>
              </w:rPr>
              <w:t>is inclusive of trans and non-binary people</w:t>
            </w:r>
          </w:p>
          <w:p w14:paraId="0D40C6CF" w14:textId="1FD254E7" w:rsidR="009019BE" w:rsidRDefault="009019BE" w:rsidP="00C51154">
            <w:pPr>
              <w:pStyle w:val="SDSHeading"/>
              <w:numPr>
                <w:ilvl w:val="0"/>
                <w:numId w:val="16"/>
              </w:numPr>
              <w:ind w:left="396" w:hanging="198"/>
              <w:rPr>
                <w:b w:val="0"/>
              </w:rPr>
            </w:pPr>
            <w:r>
              <w:rPr>
                <w:b w:val="0"/>
              </w:rPr>
              <w:t xml:space="preserve">Link to actions </w:t>
            </w:r>
            <w:r w:rsidR="008D7339">
              <w:rPr>
                <w:b w:val="0"/>
              </w:rPr>
              <w:t xml:space="preserve">about </w:t>
            </w:r>
            <w:r>
              <w:rPr>
                <w:b w:val="0"/>
              </w:rPr>
              <w:t>mental health (above)</w:t>
            </w:r>
          </w:p>
          <w:p w14:paraId="0917AA6D" w14:textId="77777777" w:rsidR="009019BE" w:rsidRDefault="009019BE" w:rsidP="00C51154">
            <w:pPr>
              <w:pStyle w:val="SDSHeading"/>
              <w:numPr>
                <w:ilvl w:val="0"/>
                <w:numId w:val="16"/>
              </w:numPr>
              <w:ind w:left="396" w:hanging="198"/>
              <w:rPr>
                <w:b w:val="0"/>
              </w:rPr>
            </w:pPr>
            <w:r>
              <w:rPr>
                <w:b w:val="0"/>
              </w:rPr>
              <w:t>Promote inclusive cultures that tackle bullying and discrimination with providers and employers</w:t>
            </w:r>
          </w:p>
          <w:p w14:paraId="7ADFF89A" w14:textId="77777777" w:rsidR="009019BE" w:rsidRPr="00F02F6E" w:rsidRDefault="009019BE" w:rsidP="00C51154">
            <w:pPr>
              <w:pStyle w:val="SDSHeading"/>
              <w:rPr>
                <w:b w:val="0"/>
              </w:rPr>
            </w:pPr>
          </w:p>
        </w:tc>
      </w:tr>
    </w:tbl>
    <w:p w14:paraId="7F299E66" w14:textId="034B1ECF" w:rsidR="00F92FB9" w:rsidRDefault="00F92FB9" w:rsidP="00C51154">
      <w:pPr>
        <w:spacing w:after="0" w:line="240" w:lineRule="auto"/>
        <w:rPr>
          <w:rFonts w:ascii="Arial" w:eastAsia="Calibri" w:hAnsi="Arial" w:cs="Arial"/>
          <w:b/>
          <w:color w:val="006373"/>
          <w:sz w:val="28"/>
          <w:szCs w:val="24"/>
          <w:lang w:val="en-US"/>
        </w:rPr>
      </w:pPr>
    </w:p>
    <w:p w14:paraId="73E991C9" w14:textId="628ABAC4" w:rsidR="00AE7E42" w:rsidRDefault="00AE7E42" w:rsidP="00C51154">
      <w:pPr>
        <w:spacing w:after="0" w:line="240" w:lineRule="auto"/>
        <w:rPr>
          <w:rFonts w:ascii="Arial" w:eastAsia="Calibri" w:hAnsi="Arial" w:cs="Arial"/>
          <w:b/>
          <w:color w:val="006373"/>
          <w:sz w:val="28"/>
          <w:szCs w:val="24"/>
          <w:lang w:val="en-US"/>
        </w:rPr>
      </w:pPr>
    </w:p>
    <w:p w14:paraId="7F2BCD96" w14:textId="1B4E5938" w:rsidR="00DC772A" w:rsidRDefault="00DC772A" w:rsidP="00C51154">
      <w:pPr>
        <w:spacing w:after="0" w:line="240"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br w:type="page"/>
      </w:r>
    </w:p>
    <w:p w14:paraId="7B3D1ECB" w14:textId="7752E8B9" w:rsidR="00060D64" w:rsidRDefault="00060D64"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Pregnancy and maternity</w:t>
      </w:r>
    </w:p>
    <w:p w14:paraId="42B6F38C"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78CF39E8" w14:textId="2A2BBC26" w:rsidR="00D1585A" w:rsidRDefault="00D1585A" w:rsidP="00C51154">
      <w:pPr>
        <w:spacing w:after="0" w:line="240"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AE7E42" w:rsidRPr="00AE7E42">
        <w:rPr>
          <w:rFonts w:ascii="Arial" w:eastAsia="Calibri" w:hAnsi="Arial" w:cs="Arial"/>
          <w:sz w:val="24"/>
          <w:szCs w:val="24"/>
        </w:rPr>
        <w:t>EHRC research suggests that pregnant women can face discrimination and bias in the workplace.</w:t>
      </w:r>
      <w:r w:rsidR="00AE7E42">
        <w:rPr>
          <w:rFonts w:ascii="Arial" w:eastAsia="Calibri" w:hAnsi="Arial" w:cs="Arial"/>
          <w:sz w:val="24"/>
          <w:szCs w:val="24"/>
        </w:rPr>
        <w:t xml:space="preserve">  </w:t>
      </w:r>
      <w:r w:rsidR="00AE7E42" w:rsidRPr="00AE7E42">
        <w:rPr>
          <w:rFonts w:ascii="Arial" w:eastAsia="Calibri" w:hAnsi="Arial" w:cs="Arial"/>
          <w:sz w:val="24"/>
          <w:szCs w:val="24"/>
        </w:rPr>
        <w:t>Evidence and activity for parents</w:t>
      </w:r>
      <w:r w:rsidR="00DF2D13">
        <w:rPr>
          <w:rFonts w:ascii="Arial" w:eastAsia="Calibri" w:hAnsi="Arial" w:cs="Arial"/>
          <w:sz w:val="24"/>
          <w:szCs w:val="24"/>
        </w:rPr>
        <w:t xml:space="preserve"> and carers</w:t>
      </w:r>
      <w:r w:rsidR="00AE7E42" w:rsidRPr="00AE7E42">
        <w:rPr>
          <w:rFonts w:ascii="Arial" w:eastAsia="Calibri" w:hAnsi="Arial" w:cs="Arial"/>
          <w:sz w:val="24"/>
          <w:szCs w:val="24"/>
        </w:rPr>
        <w:t xml:space="preserve"> is covered below under ‘Other Groups / Parents and Carers’.</w:t>
      </w:r>
    </w:p>
    <w:p w14:paraId="16F9EA4B" w14:textId="77777777" w:rsidR="00C51154" w:rsidRDefault="00C51154"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AE7E42">
        <w:trPr>
          <w:trHeight w:val="648"/>
          <w:tblHeader/>
        </w:trPr>
        <w:tc>
          <w:tcPr>
            <w:tcW w:w="3681" w:type="dxa"/>
            <w:shd w:val="clear" w:color="auto" w:fill="006373"/>
            <w:tcMar>
              <w:top w:w="57" w:type="dxa"/>
            </w:tcMar>
          </w:tcPr>
          <w:p w14:paraId="40ED82A0"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AE7E42" w:rsidRPr="00A16B84" w14:paraId="02A49E06" w14:textId="77777777" w:rsidTr="00AE7E42">
        <w:tc>
          <w:tcPr>
            <w:tcW w:w="3681" w:type="dxa"/>
          </w:tcPr>
          <w:p w14:paraId="0DA280CE" w14:textId="77777777" w:rsidR="00AE7E42" w:rsidRPr="00C13957" w:rsidRDefault="00AE7E42" w:rsidP="00C51154">
            <w:pPr>
              <w:pStyle w:val="SDSHeading"/>
              <w:numPr>
                <w:ilvl w:val="0"/>
                <w:numId w:val="20"/>
              </w:numPr>
              <w:ind w:left="396" w:hanging="198"/>
              <w:rPr>
                <w:b w:val="0"/>
              </w:rPr>
            </w:pPr>
            <w:r w:rsidRPr="00C13957">
              <w:rPr>
                <w:b w:val="0"/>
              </w:rPr>
              <w:t>40% of employers claim to have seen at least one pregnant woman in their workplace ‘take advantage’ of their pregnancy.</w:t>
            </w:r>
          </w:p>
          <w:p w14:paraId="2E3408A6" w14:textId="77777777" w:rsidR="00AE7E42" w:rsidRPr="00C13957" w:rsidRDefault="00AE7E42" w:rsidP="00C51154">
            <w:pPr>
              <w:pStyle w:val="SDSHeading"/>
              <w:ind w:left="396" w:hanging="198"/>
              <w:rPr>
                <w:b w:val="0"/>
              </w:rPr>
            </w:pPr>
          </w:p>
          <w:p w14:paraId="1D3C896B" w14:textId="77777777" w:rsidR="00AE7E42" w:rsidRPr="00C13957" w:rsidRDefault="00AE7E42" w:rsidP="00C51154">
            <w:pPr>
              <w:pStyle w:val="SDSHeading"/>
              <w:numPr>
                <w:ilvl w:val="0"/>
                <w:numId w:val="20"/>
              </w:numPr>
              <w:ind w:left="396" w:hanging="198"/>
              <w:rPr>
                <w:b w:val="0"/>
              </w:rPr>
            </w:pPr>
            <w:r w:rsidRPr="00C13957">
              <w:rPr>
                <w:b w:val="0"/>
              </w:rPr>
              <w:t>A third believe that women who become pregnant and new mothers in work are ‘generally less interested in career progression’ when compared to other employees in their company.</w:t>
            </w:r>
          </w:p>
          <w:p w14:paraId="4D639474" w14:textId="77777777" w:rsidR="00C51154" w:rsidRDefault="00C51154" w:rsidP="00C51154">
            <w:pPr>
              <w:pStyle w:val="ListParagraph"/>
              <w:rPr>
                <w:b/>
              </w:rPr>
            </w:pPr>
          </w:p>
          <w:p w14:paraId="3EE20319" w14:textId="77777777" w:rsidR="00AE7E42" w:rsidRDefault="00AE7E42" w:rsidP="00C51154">
            <w:pPr>
              <w:pStyle w:val="SDSHeading"/>
              <w:numPr>
                <w:ilvl w:val="0"/>
                <w:numId w:val="20"/>
              </w:numPr>
              <w:ind w:left="396" w:hanging="198"/>
              <w:rPr>
                <w:b w:val="0"/>
              </w:rPr>
            </w:pPr>
            <w:r w:rsidRPr="00C13957">
              <w:rPr>
                <w:b w:val="0"/>
              </w:rPr>
              <w:t>Four in 10 (41%) employers agreed that pregnancy in the workplace puts ‘an unnecessary cost burden’ on the workplace.</w:t>
            </w:r>
          </w:p>
          <w:p w14:paraId="741136C1" w14:textId="1A580C71" w:rsidR="005F2AF8" w:rsidRPr="00B23439" w:rsidRDefault="005F2AF8" w:rsidP="005103D6">
            <w:pPr>
              <w:pStyle w:val="SDSHeading"/>
              <w:rPr>
                <w:b w:val="0"/>
              </w:rPr>
            </w:pPr>
          </w:p>
        </w:tc>
        <w:tc>
          <w:tcPr>
            <w:tcW w:w="2410" w:type="dxa"/>
          </w:tcPr>
          <w:p w14:paraId="536E7B1B" w14:textId="0A693689" w:rsidR="00AE7E42" w:rsidRPr="00E23D1A" w:rsidRDefault="002A43C0" w:rsidP="00C51154">
            <w:pPr>
              <w:pStyle w:val="SDSHeading"/>
              <w:numPr>
                <w:ilvl w:val="0"/>
                <w:numId w:val="20"/>
              </w:numPr>
              <w:ind w:left="396" w:hanging="198"/>
              <w:rPr>
                <w:b w:val="0"/>
              </w:rPr>
            </w:pPr>
            <w:hyperlink r:id="rId21" w:history="1">
              <w:r w:rsidR="00AE7E42" w:rsidRPr="002A43C0">
                <w:rPr>
                  <w:rStyle w:val="Hyperlink"/>
                  <w:b w:val="0"/>
                  <w:szCs w:val="24"/>
                </w:rPr>
                <w:t>EHRC Pregnancy and Maternity Discrimination Research</w:t>
              </w:r>
            </w:hyperlink>
          </w:p>
        </w:tc>
        <w:tc>
          <w:tcPr>
            <w:tcW w:w="3827" w:type="dxa"/>
          </w:tcPr>
          <w:p w14:paraId="210DBCFA" w14:textId="77777777" w:rsidR="00AE7E42" w:rsidRPr="00AE7E42" w:rsidRDefault="00AE7E42" w:rsidP="00C51154">
            <w:pPr>
              <w:pStyle w:val="SDSHeading"/>
              <w:numPr>
                <w:ilvl w:val="0"/>
                <w:numId w:val="20"/>
              </w:numPr>
              <w:ind w:left="396" w:hanging="198"/>
              <w:rPr>
                <w:b w:val="0"/>
              </w:rPr>
            </w:pPr>
            <w:r w:rsidRPr="00094D3A">
              <w:rPr>
                <w:b w:val="0"/>
                <w:szCs w:val="24"/>
              </w:rPr>
              <w:t>Process</w:t>
            </w:r>
            <w:r>
              <w:rPr>
                <w:b w:val="0"/>
                <w:szCs w:val="24"/>
              </w:rPr>
              <w:t xml:space="preserve">es are in place to allow individuals to return to their apprenticeship following maternity </w:t>
            </w:r>
          </w:p>
          <w:p w14:paraId="40C202C2" w14:textId="479ACC21" w:rsidR="001B59F9" w:rsidRDefault="00AE7E42" w:rsidP="001B59F9">
            <w:pPr>
              <w:pStyle w:val="SDSHeading"/>
              <w:numPr>
                <w:ilvl w:val="0"/>
                <w:numId w:val="19"/>
              </w:numPr>
              <w:ind w:left="396" w:hanging="198"/>
              <w:rPr>
                <w:b w:val="0"/>
                <w:szCs w:val="24"/>
              </w:rPr>
            </w:pPr>
            <w:r>
              <w:rPr>
                <w:b w:val="0"/>
                <w:szCs w:val="24"/>
              </w:rPr>
              <w:t xml:space="preserve">Due to the </w:t>
            </w:r>
            <w:r w:rsidR="00DA3284">
              <w:rPr>
                <w:b w:val="0"/>
                <w:szCs w:val="24"/>
              </w:rPr>
              <w:t>short-term</w:t>
            </w:r>
            <w:r>
              <w:rPr>
                <w:b w:val="0"/>
                <w:szCs w:val="24"/>
              </w:rPr>
              <w:t xml:space="preserve"> nature of E</w:t>
            </w:r>
            <w:r w:rsidR="00733338">
              <w:rPr>
                <w:b w:val="0"/>
                <w:szCs w:val="24"/>
              </w:rPr>
              <w:t xml:space="preserve">mployability Fund </w:t>
            </w:r>
            <w:r>
              <w:rPr>
                <w:b w:val="0"/>
                <w:szCs w:val="24"/>
              </w:rPr>
              <w:t>training, the ability to ‘pause’ and return to the training is not required</w:t>
            </w:r>
            <w:r w:rsidR="001B59F9">
              <w:rPr>
                <w:b w:val="0"/>
                <w:szCs w:val="24"/>
              </w:rPr>
              <w:t xml:space="preserve"> </w:t>
            </w:r>
          </w:p>
          <w:p w14:paraId="1E811526" w14:textId="7E958B9A" w:rsidR="001B59F9" w:rsidRDefault="009A15B2" w:rsidP="001B59F9">
            <w:pPr>
              <w:pStyle w:val="SDSHeading"/>
              <w:numPr>
                <w:ilvl w:val="0"/>
                <w:numId w:val="19"/>
              </w:numPr>
              <w:ind w:left="396" w:hanging="198"/>
              <w:rPr>
                <w:b w:val="0"/>
                <w:szCs w:val="24"/>
              </w:rPr>
            </w:pPr>
            <w:r>
              <w:rPr>
                <w:b w:val="0"/>
                <w:szCs w:val="24"/>
              </w:rPr>
              <w:t>P</w:t>
            </w:r>
            <w:r w:rsidR="001B59F9">
              <w:rPr>
                <w:b w:val="0"/>
                <w:szCs w:val="24"/>
              </w:rPr>
              <w:t>rocesses are in place to allow individuals to raise concerns about discrimination</w:t>
            </w:r>
          </w:p>
          <w:p w14:paraId="5075915A" w14:textId="33173329" w:rsidR="00AE7E42" w:rsidRPr="00F02F6E" w:rsidRDefault="00AE7E42" w:rsidP="00DA53D9">
            <w:pPr>
              <w:pStyle w:val="SDSHeading"/>
              <w:ind w:left="198"/>
              <w:rPr>
                <w:b w:val="0"/>
              </w:rPr>
            </w:pPr>
          </w:p>
        </w:tc>
        <w:tc>
          <w:tcPr>
            <w:tcW w:w="4678" w:type="dxa"/>
          </w:tcPr>
          <w:p w14:paraId="3BE4FE22" w14:textId="0C92CA29" w:rsidR="00AE7E42" w:rsidRDefault="00AE7E42" w:rsidP="00C51154">
            <w:pPr>
              <w:pStyle w:val="SDSHeading"/>
              <w:numPr>
                <w:ilvl w:val="0"/>
                <w:numId w:val="19"/>
              </w:numPr>
              <w:ind w:left="396" w:hanging="198"/>
              <w:rPr>
                <w:b w:val="0"/>
                <w:szCs w:val="24"/>
              </w:rPr>
            </w:pPr>
            <w:r>
              <w:rPr>
                <w:b w:val="0"/>
                <w:szCs w:val="24"/>
              </w:rPr>
              <w:t xml:space="preserve">Promote good practice in supporting pregnant </w:t>
            </w:r>
            <w:r w:rsidR="00537EE3">
              <w:rPr>
                <w:b w:val="0"/>
                <w:szCs w:val="24"/>
              </w:rPr>
              <w:t>employees</w:t>
            </w:r>
            <w:r>
              <w:rPr>
                <w:b w:val="0"/>
                <w:szCs w:val="24"/>
              </w:rPr>
              <w:t xml:space="preserve"> to employers and providers.</w:t>
            </w:r>
          </w:p>
          <w:p w14:paraId="4955FBAB" w14:textId="79F2F9FA" w:rsidR="00AE7E42" w:rsidRPr="00F02F6E" w:rsidRDefault="00DA53D9" w:rsidP="00DA53D9">
            <w:pPr>
              <w:pStyle w:val="SDSHeading"/>
              <w:numPr>
                <w:ilvl w:val="0"/>
                <w:numId w:val="19"/>
              </w:numPr>
              <w:ind w:left="396" w:hanging="198"/>
              <w:rPr>
                <w:b w:val="0"/>
              </w:rPr>
            </w:pPr>
            <w:r>
              <w:rPr>
                <w:b w:val="0"/>
                <w:szCs w:val="24"/>
              </w:rPr>
              <w:t xml:space="preserve">Update provider guidance on supporting </w:t>
            </w:r>
            <w:r w:rsidR="00CB3DEA">
              <w:rPr>
                <w:b w:val="0"/>
                <w:szCs w:val="24"/>
              </w:rPr>
              <w:t xml:space="preserve">individuals </w:t>
            </w:r>
            <w:r w:rsidR="00207344">
              <w:rPr>
                <w:b w:val="0"/>
                <w:szCs w:val="24"/>
              </w:rPr>
              <w:t xml:space="preserve">to </w:t>
            </w:r>
            <w:r w:rsidR="00DC5BE5">
              <w:rPr>
                <w:b w:val="0"/>
                <w:szCs w:val="24"/>
              </w:rPr>
              <w:t>complete</w:t>
            </w:r>
            <w:r w:rsidR="00CB3DEA">
              <w:rPr>
                <w:b w:val="0"/>
                <w:szCs w:val="24"/>
              </w:rPr>
              <w:t xml:space="preserve"> their apprenticeship following maternity leave</w:t>
            </w:r>
          </w:p>
        </w:tc>
      </w:tr>
    </w:tbl>
    <w:p w14:paraId="26A2C4C6" w14:textId="1E494C1E" w:rsidR="00C51154" w:rsidRDefault="00C51154" w:rsidP="00C51154">
      <w:pPr>
        <w:spacing w:after="0" w:line="240" w:lineRule="auto"/>
        <w:rPr>
          <w:rFonts w:ascii="Arial" w:eastAsia="Calibri" w:hAnsi="Arial" w:cs="Arial"/>
          <w:b/>
          <w:color w:val="006373"/>
          <w:sz w:val="28"/>
          <w:szCs w:val="24"/>
          <w:lang w:val="en-US"/>
        </w:rPr>
      </w:pPr>
    </w:p>
    <w:p w14:paraId="7CF9CFA5" w14:textId="77777777" w:rsidR="00C51154" w:rsidRDefault="00C51154" w:rsidP="00C51154">
      <w:pPr>
        <w:spacing w:after="0" w:line="240" w:lineRule="auto"/>
        <w:rPr>
          <w:rFonts w:ascii="Arial" w:eastAsia="Calibri" w:hAnsi="Arial" w:cs="Arial"/>
          <w:b/>
          <w:color w:val="006373"/>
          <w:sz w:val="28"/>
          <w:szCs w:val="24"/>
          <w:lang w:val="en-US"/>
        </w:rPr>
      </w:pPr>
    </w:p>
    <w:p w14:paraId="5DAFF8CA" w14:textId="6CE0C08F" w:rsidR="00DC772A" w:rsidRDefault="00DC772A" w:rsidP="00C51154">
      <w:pPr>
        <w:spacing w:after="0" w:line="240"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br w:type="page"/>
      </w:r>
    </w:p>
    <w:p w14:paraId="3D0767E5" w14:textId="42E850D9" w:rsidR="00060D64" w:rsidRDefault="00060D64"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Race</w:t>
      </w:r>
    </w:p>
    <w:p w14:paraId="65726B26"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29A2C02E" w14:textId="4A19A175" w:rsidR="00AE7E42" w:rsidRDefault="00D1585A" w:rsidP="00C51154">
      <w:pPr>
        <w:pStyle w:val="SDSHeading"/>
        <w:spacing w:after="0" w:line="240" w:lineRule="auto"/>
        <w:rPr>
          <w:b w:val="0"/>
        </w:rPr>
      </w:pPr>
      <w:r w:rsidRPr="00F92FB9">
        <w:rPr>
          <w:rFonts w:eastAsia="Calibri" w:cs="Arial"/>
          <w:szCs w:val="24"/>
          <w:lang w:val="en-US"/>
        </w:rPr>
        <w:t>Context:</w:t>
      </w:r>
      <w:r w:rsidR="00AE7E42">
        <w:rPr>
          <w:rFonts w:eastAsia="Calibri" w:cs="Arial"/>
          <w:szCs w:val="24"/>
          <w:lang w:val="en-US"/>
        </w:rPr>
        <w:t xml:space="preserve">  </w:t>
      </w:r>
      <w:r w:rsidR="00AE7E42">
        <w:rPr>
          <w:rFonts w:eastAsia="Calibri" w:cs="Arial"/>
          <w:b w:val="0"/>
          <w:szCs w:val="24"/>
          <w:lang w:val="en-US"/>
        </w:rPr>
        <w:t>Black and Minority Ethnic (</w:t>
      </w:r>
      <w:r w:rsidR="00AE7E42" w:rsidRPr="007F0A7A">
        <w:rPr>
          <w:b w:val="0"/>
        </w:rPr>
        <w:t>BME</w:t>
      </w:r>
      <w:r w:rsidR="00AE7E42">
        <w:rPr>
          <w:b w:val="0"/>
        </w:rPr>
        <w:t>)</w:t>
      </w:r>
      <w:r w:rsidR="00AE7E42" w:rsidRPr="007F0A7A">
        <w:rPr>
          <w:b w:val="0"/>
        </w:rPr>
        <w:t xml:space="preserve"> groups tend to do well at school and are more likely to go into Higher Education.  However, they </w:t>
      </w:r>
      <w:r w:rsidR="00AE7E42">
        <w:rPr>
          <w:b w:val="0"/>
        </w:rPr>
        <w:t>are also more likely to have</w:t>
      </w:r>
      <w:r w:rsidR="00AE7E42" w:rsidRPr="007F0A7A">
        <w:rPr>
          <w:b w:val="0"/>
        </w:rPr>
        <w:t xml:space="preserve"> poorer employment outcomes</w:t>
      </w:r>
      <w:r w:rsidR="00AE7E42">
        <w:rPr>
          <w:b w:val="0"/>
        </w:rPr>
        <w:t xml:space="preserve"> than the rest of the population</w:t>
      </w:r>
      <w:r w:rsidR="00AE7E42" w:rsidRPr="007F0A7A">
        <w:rPr>
          <w:b w:val="0"/>
        </w:rPr>
        <w:t xml:space="preserve">.  There are differences between different ethnic minority groups, but most </w:t>
      </w:r>
      <w:r w:rsidR="00AE7E42">
        <w:rPr>
          <w:b w:val="0"/>
        </w:rPr>
        <w:t xml:space="preserve">research available </w:t>
      </w:r>
      <w:r w:rsidR="00AE7E42" w:rsidRPr="007F0A7A">
        <w:rPr>
          <w:b w:val="0"/>
        </w:rPr>
        <w:t xml:space="preserve">does not disaggregate </w:t>
      </w:r>
      <w:r w:rsidR="00AE7E42">
        <w:rPr>
          <w:b w:val="0"/>
        </w:rPr>
        <w:t xml:space="preserve">data </w:t>
      </w:r>
      <w:r w:rsidR="00AE7E42" w:rsidRPr="007F0A7A">
        <w:rPr>
          <w:b w:val="0"/>
        </w:rPr>
        <w:t>to this level of detail</w:t>
      </w:r>
      <w:r w:rsidR="00AE7E42">
        <w:rPr>
          <w:rFonts w:cs="Arial"/>
          <w:b w:val="0"/>
          <w:szCs w:val="24"/>
        </w:rPr>
        <w:t xml:space="preserve">.  The evidence does show however that </w:t>
      </w:r>
      <w:r w:rsidR="00AE7E42" w:rsidRPr="00AE7E42">
        <w:rPr>
          <w:rFonts w:cs="Arial"/>
          <w:b w:val="0"/>
          <w:szCs w:val="24"/>
        </w:rPr>
        <w:t>Gypsy Travellers</w:t>
      </w:r>
      <w:r w:rsidR="00AE7E42">
        <w:rPr>
          <w:rFonts w:cs="Arial"/>
          <w:b w:val="0"/>
          <w:szCs w:val="24"/>
        </w:rPr>
        <w:t xml:space="preserve"> in particular</w:t>
      </w:r>
      <w:r w:rsidR="00AE7E42" w:rsidRPr="00AE7E42">
        <w:rPr>
          <w:rFonts w:cs="Arial"/>
          <w:b w:val="0"/>
          <w:szCs w:val="24"/>
        </w:rPr>
        <w:t xml:space="preserve"> tend to have poorer educational outcomes than their peers</w:t>
      </w:r>
      <w:r w:rsidR="00AE7E42" w:rsidRPr="007F0A7A">
        <w:rPr>
          <w:b w:val="0"/>
        </w:rPr>
        <w:t>.</w:t>
      </w:r>
      <w:r w:rsidR="00AE7E42">
        <w:rPr>
          <w:rStyle w:val="FootnoteReference"/>
          <w:b w:val="0"/>
        </w:rPr>
        <w:footnoteReference w:id="10"/>
      </w:r>
      <w:r w:rsidR="00AE7E42" w:rsidRPr="007F0A7A">
        <w:rPr>
          <w:b w:val="0"/>
        </w:rPr>
        <w:t xml:space="preserve">  </w:t>
      </w:r>
    </w:p>
    <w:p w14:paraId="1A27A302" w14:textId="3B4705FF" w:rsidR="00D1585A" w:rsidRPr="00AE7E42" w:rsidRDefault="00D1585A" w:rsidP="00C51154">
      <w:pPr>
        <w:spacing w:after="0" w:line="240" w:lineRule="auto"/>
        <w:rPr>
          <w:rFonts w:ascii="Arial" w:eastAsia="Calibri" w:hAnsi="Arial" w:cs="Arial"/>
          <w:b/>
          <w:color w:val="006373"/>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382"/>
        <w:gridCol w:w="2420"/>
        <w:gridCol w:w="3250"/>
        <w:gridCol w:w="3544"/>
      </w:tblGrid>
      <w:tr w:rsidR="007A3BCF" w:rsidRPr="00A16B84" w14:paraId="0E99F896" w14:textId="77777777" w:rsidTr="009C2347">
        <w:trPr>
          <w:trHeight w:val="648"/>
          <w:tblHeader/>
        </w:trPr>
        <w:tc>
          <w:tcPr>
            <w:tcW w:w="5382" w:type="dxa"/>
            <w:shd w:val="clear" w:color="auto" w:fill="006373"/>
            <w:tcMar>
              <w:top w:w="57" w:type="dxa"/>
            </w:tcMar>
          </w:tcPr>
          <w:p w14:paraId="7DA55459"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420" w:type="dxa"/>
            <w:shd w:val="clear" w:color="auto" w:fill="006373"/>
            <w:tcMar>
              <w:top w:w="57" w:type="dxa"/>
            </w:tcMar>
          </w:tcPr>
          <w:p w14:paraId="4AA1C541"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3250" w:type="dxa"/>
            <w:shd w:val="clear" w:color="auto" w:fill="006373"/>
            <w:tcMar>
              <w:top w:w="57" w:type="dxa"/>
            </w:tcMar>
          </w:tcPr>
          <w:p w14:paraId="3B19303F"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3544" w:type="dxa"/>
            <w:shd w:val="clear" w:color="auto" w:fill="006373"/>
            <w:tcMar>
              <w:top w:w="57" w:type="dxa"/>
            </w:tcMar>
          </w:tcPr>
          <w:p w14:paraId="505CAE5D"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7A3BCF" w:rsidRPr="00A16B84" w14:paraId="42DA8AED" w14:textId="77777777" w:rsidTr="009C2347">
        <w:tc>
          <w:tcPr>
            <w:tcW w:w="5382" w:type="dxa"/>
          </w:tcPr>
          <w:p w14:paraId="62DB15CB" w14:textId="34F34B8C" w:rsidR="00AE7E42" w:rsidRDefault="00AE7E42" w:rsidP="00C51154">
            <w:pPr>
              <w:pStyle w:val="SDSHeading"/>
              <w:numPr>
                <w:ilvl w:val="0"/>
                <w:numId w:val="21"/>
              </w:numPr>
              <w:ind w:left="396" w:hanging="198"/>
              <w:rPr>
                <w:b w:val="0"/>
              </w:rPr>
            </w:pPr>
            <w:r w:rsidRPr="00F51DB3">
              <w:rPr>
                <w:b w:val="0"/>
              </w:rPr>
              <w:t>BME</w:t>
            </w:r>
            <w:r w:rsidR="00814B9F">
              <w:rPr>
                <w:rStyle w:val="FootnoteReference"/>
                <w:b w:val="0"/>
              </w:rPr>
              <w:footnoteReference w:id="11"/>
            </w:r>
            <w:r w:rsidRPr="00F51DB3">
              <w:rPr>
                <w:b w:val="0"/>
              </w:rPr>
              <w:t xml:space="preserve"> participation in the </w:t>
            </w:r>
            <w:r w:rsidR="00A53373">
              <w:rPr>
                <w:b w:val="0"/>
              </w:rPr>
              <w:t>Modern Apprenticeship</w:t>
            </w:r>
            <w:r w:rsidRPr="00F51DB3">
              <w:rPr>
                <w:b w:val="0"/>
              </w:rPr>
              <w:t xml:space="preserve"> programme has increased year on year since 2014-15 </w:t>
            </w:r>
            <w:r w:rsidR="00CD28B1">
              <w:rPr>
                <w:b w:val="0"/>
              </w:rPr>
              <w:t xml:space="preserve">from 1.4% </w:t>
            </w:r>
            <w:r w:rsidRPr="00F51DB3">
              <w:rPr>
                <w:b w:val="0"/>
              </w:rPr>
              <w:t xml:space="preserve">to </w:t>
            </w:r>
            <w:r w:rsidR="00CD28B1">
              <w:rPr>
                <w:b w:val="0"/>
              </w:rPr>
              <w:t>2.4%</w:t>
            </w:r>
            <w:r w:rsidR="006E06E3">
              <w:rPr>
                <w:b w:val="0"/>
              </w:rPr>
              <w:t>.  By comparison</w:t>
            </w:r>
            <w:r w:rsidR="00DE4B52">
              <w:rPr>
                <w:b w:val="0"/>
              </w:rPr>
              <w:t xml:space="preserve">, the population of Scotland who identify </w:t>
            </w:r>
            <w:r w:rsidR="00386D48">
              <w:rPr>
                <w:b w:val="0"/>
              </w:rPr>
              <w:t>as BME is estimated at 4% (Census, 2011), or at 6.4% for 16-24 year olds (</w:t>
            </w:r>
            <w:r w:rsidR="00052D1B">
              <w:rPr>
                <w:b w:val="0"/>
              </w:rPr>
              <w:t>Annual Population Survey</w:t>
            </w:r>
            <w:r w:rsidR="00F73082">
              <w:rPr>
                <w:b w:val="0"/>
              </w:rPr>
              <w:t>, 2019).</w:t>
            </w:r>
          </w:p>
          <w:p w14:paraId="09DFFC65" w14:textId="77777777" w:rsidR="00AE7E42" w:rsidRPr="00F51DB3" w:rsidRDefault="00AE7E42" w:rsidP="00C51154">
            <w:pPr>
              <w:pStyle w:val="SDSHeading"/>
              <w:ind w:left="396" w:hanging="198"/>
              <w:rPr>
                <w:b w:val="0"/>
              </w:rPr>
            </w:pPr>
          </w:p>
          <w:p w14:paraId="70E25FFE" w14:textId="74A5FB1E" w:rsidR="00AE7E42" w:rsidRDefault="00AE7E42" w:rsidP="00C51154">
            <w:pPr>
              <w:pStyle w:val="SDSHeading"/>
              <w:numPr>
                <w:ilvl w:val="0"/>
                <w:numId w:val="21"/>
              </w:numPr>
              <w:ind w:left="396" w:hanging="198"/>
              <w:rPr>
                <w:b w:val="0"/>
              </w:rPr>
            </w:pPr>
            <w:r w:rsidRPr="00F51DB3">
              <w:rPr>
                <w:b w:val="0"/>
              </w:rPr>
              <w:t xml:space="preserve">Younger BME groups have lower participation rates on </w:t>
            </w:r>
            <w:r w:rsidR="00A53373">
              <w:rPr>
                <w:b w:val="0"/>
              </w:rPr>
              <w:t>Modern Apprenticeship</w:t>
            </w:r>
            <w:r w:rsidRPr="00F51DB3">
              <w:rPr>
                <w:b w:val="0"/>
              </w:rPr>
              <w:t>s (</w:t>
            </w:r>
            <w:r w:rsidR="00814B9F">
              <w:rPr>
                <w:b w:val="0"/>
              </w:rPr>
              <w:t>54% of BME Modern Apprentices were age 16-24, compared to 61% of all Modern Apprentices)</w:t>
            </w:r>
          </w:p>
          <w:p w14:paraId="3789810B" w14:textId="77777777" w:rsidR="00AE7E42" w:rsidRPr="00F51DB3" w:rsidRDefault="00AE7E42" w:rsidP="00C51154">
            <w:pPr>
              <w:pStyle w:val="SDSHeading"/>
              <w:ind w:left="396" w:hanging="198"/>
              <w:rPr>
                <w:b w:val="0"/>
              </w:rPr>
            </w:pPr>
          </w:p>
          <w:p w14:paraId="312860E2" w14:textId="4DB4DCA0" w:rsidR="00AE7E42" w:rsidRPr="00F51DB3" w:rsidRDefault="00AE7E42" w:rsidP="00C51154">
            <w:pPr>
              <w:pStyle w:val="SDSHeading"/>
              <w:numPr>
                <w:ilvl w:val="0"/>
                <w:numId w:val="21"/>
              </w:numPr>
              <w:ind w:left="396" w:hanging="198"/>
              <w:rPr>
                <w:b w:val="0"/>
              </w:rPr>
            </w:pPr>
            <w:r w:rsidRPr="00F51DB3">
              <w:rPr>
                <w:b w:val="0"/>
              </w:rPr>
              <w:t xml:space="preserve">BME groups have </w:t>
            </w:r>
            <w:r w:rsidR="00814B9F">
              <w:rPr>
                <w:b w:val="0"/>
              </w:rPr>
              <w:t xml:space="preserve">a slightly lower </w:t>
            </w:r>
            <w:r w:rsidRPr="00F51DB3">
              <w:rPr>
                <w:b w:val="0"/>
              </w:rPr>
              <w:t>achievement rate to the overall</w:t>
            </w:r>
            <w:r w:rsidR="00814B9F">
              <w:rPr>
                <w:b w:val="0"/>
              </w:rPr>
              <w:t xml:space="preserve"> Modern Apprenticeship population</w:t>
            </w:r>
            <w:r w:rsidRPr="00F51DB3">
              <w:rPr>
                <w:b w:val="0"/>
              </w:rPr>
              <w:t xml:space="preserve"> (7</w:t>
            </w:r>
            <w:r w:rsidR="00814B9F">
              <w:rPr>
                <w:b w:val="0"/>
              </w:rPr>
              <w:t>0</w:t>
            </w:r>
            <w:r w:rsidRPr="00F51DB3">
              <w:rPr>
                <w:b w:val="0"/>
              </w:rPr>
              <w:t>% VS 7</w:t>
            </w:r>
            <w:r w:rsidR="00814B9F">
              <w:rPr>
                <w:b w:val="0"/>
              </w:rPr>
              <w:t>7</w:t>
            </w:r>
            <w:r w:rsidRPr="00F51DB3">
              <w:rPr>
                <w:b w:val="0"/>
              </w:rPr>
              <w:t>% overa</w:t>
            </w:r>
            <w:r>
              <w:rPr>
                <w:b w:val="0"/>
              </w:rPr>
              <w:t>ll</w:t>
            </w:r>
            <w:r w:rsidRPr="00F51DB3">
              <w:rPr>
                <w:b w:val="0"/>
              </w:rPr>
              <w:t>)</w:t>
            </w:r>
          </w:p>
          <w:p w14:paraId="12F926CF" w14:textId="18586D73" w:rsidR="00AE7E42" w:rsidRPr="00F51DB3" w:rsidRDefault="00AE7E42" w:rsidP="00C51154">
            <w:pPr>
              <w:pStyle w:val="SDSHeading"/>
              <w:ind w:left="396" w:hanging="198"/>
              <w:rPr>
                <w:b w:val="0"/>
              </w:rPr>
            </w:pPr>
          </w:p>
          <w:p w14:paraId="05940FC4" w14:textId="004A69CB" w:rsidR="0082481C" w:rsidRPr="0082481C" w:rsidRDefault="00AE7E42" w:rsidP="0082481C">
            <w:pPr>
              <w:pStyle w:val="SDSHeading"/>
              <w:numPr>
                <w:ilvl w:val="0"/>
                <w:numId w:val="21"/>
              </w:numPr>
              <w:ind w:left="396" w:hanging="198"/>
              <w:rPr>
                <w:b w:val="0"/>
              </w:rPr>
            </w:pPr>
            <w:r w:rsidRPr="0082481C">
              <w:rPr>
                <w:b w:val="0"/>
              </w:rPr>
              <w:t xml:space="preserve">Foundation Apprenticeships </w:t>
            </w:r>
            <w:r w:rsidR="00427CE9" w:rsidRPr="0082481C">
              <w:rPr>
                <w:b w:val="0"/>
              </w:rPr>
              <w:t>have a higher BME participation rate (6.</w:t>
            </w:r>
            <w:r w:rsidR="006E06E3" w:rsidRPr="0082481C">
              <w:rPr>
                <w:b w:val="0"/>
              </w:rPr>
              <w:t>5</w:t>
            </w:r>
            <w:r w:rsidR="00427CE9" w:rsidRPr="0082481C">
              <w:rPr>
                <w:b w:val="0"/>
              </w:rPr>
              <w:t xml:space="preserve">% of Cohort </w:t>
            </w:r>
            <w:r w:rsidR="006E06E3" w:rsidRPr="0082481C">
              <w:rPr>
                <w:b w:val="0"/>
              </w:rPr>
              <w:t>4</w:t>
            </w:r>
            <w:r w:rsidR="00427CE9" w:rsidRPr="0082481C">
              <w:rPr>
                <w:b w:val="0"/>
              </w:rPr>
              <w:t>).</w:t>
            </w:r>
          </w:p>
          <w:p w14:paraId="3CB1A1AC" w14:textId="77777777" w:rsidR="0082481C" w:rsidRPr="0082481C" w:rsidRDefault="0082481C" w:rsidP="0082481C">
            <w:pPr>
              <w:pStyle w:val="SDSHeading"/>
              <w:rPr>
                <w:b w:val="0"/>
              </w:rPr>
            </w:pPr>
          </w:p>
          <w:p w14:paraId="6F533BBA" w14:textId="646DD1A4" w:rsidR="00AE7E42" w:rsidRPr="00F51DB3" w:rsidRDefault="00AE7E42" w:rsidP="00C51154">
            <w:pPr>
              <w:pStyle w:val="SDSHeading"/>
              <w:numPr>
                <w:ilvl w:val="0"/>
                <w:numId w:val="21"/>
              </w:numPr>
              <w:ind w:left="396" w:hanging="198"/>
              <w:rPr>
                <w:b w:val="0"/>
              </w:rPr>
            </w:pPr>
            <w:r w:rsidRPr="00F51DB3">
              <w:rPr>
                <w:b w:val="0"/>
              </w:rPr>
              <w:lastRenderedPageBreak/>
              <w:t>Graduate Apprenticeships have a BME participation rate of 3.6%</w:t>
            </w:r>
            <w:r w:rsidR="00D92CBC">
              <w:rPr>
                <w:b w:val="0"/>
              </w:rPr>
              <w:t>.</w:t>
            </w:r>
          </w:p>
          <w:p w14:paraId="6727361F" w14:textId="77777777" w:rsidR="00AE7E42" w:rsidRDefault="00AE7E42" w:rsidP="00C51154">
            <w:pPr>
              <w:pStyle w:val="SDSHeading"/>
              <w:ind w:left="396" w:hanging="198"/>
              <w:rPr>
                <w:b w:val="0"/>
              </w:rPr>
            </w:pPr>
          </w:p>
          <w:p w14:paraId="66541E4C" w14:textId="116334E3" w:rsidR="00AE7E42" w:rsidRDefault="00AE7E42" w:rsidP="00C51154">
            <w:pPr>
              <w:pStyle w:val="SDSHeading"/>
              <w:numPr>
                <w:ilvl w:val="0"/>
                <w:numId w:val="21"/>
              </w:numPr>
              <w:ind w:left="396" w:hanging="198"/>
              <w:rPr>
                <w:b w:val="0"/>
              </w:rPr>
            </w:pPr>
            <w:r w:rsidRPr="00F51DB3">
              <w:rPr>
                <w:b w:val="0"/>
              </w:rPr>
              <w:t xml:space="preserve">On the Employability Fund, </w:t>
            </w:r>
            <w:r w:rsidR="00D0400D">
              <w:rPr>
                <w:b w:val="0"/>
              </w:rPr>
              <w:t>3.8%</w:t>
            </w:r>
            <w:r w:rsidRPr="00F51DB3">
              <w:rPr>
                <w:b w:val="0"/>
              </w:rPr>
              <w:t xml:space="preserve"> of participants are BME</w:t>
            </w:r>
            <w:r w:rsidR="00D92CBC">
              <w:rPr>
                <w:b w:val="0"/>
              </w:rPr>
              <w:t>.</w:t>
            </w:r>
          </w:p>
          <w:p w14:paraId="441B3E0C" w14:textId="77777777" w:rsidR="00AE7E42" w:rsidRDefault="00AE7E42" w:rsidP="00C51154">
            <w:pPr>
              <w:pStyle w:val="SDSHeading"/>
              <w:ind w:left="396" w:hanging="198"/>
              <w:rPr>
                <w:b w:val="0"/>
              </w:rPr>
            </w:pPr>
          </w:p>
          <w:p w14:paraId="64283689" w14:textId="48CBA008" w:rsidR="00AE7E42" w:rsidRDefault="00AE7E42" w:rsidP="00C51154">
            <w:pPr>
              <w:pStyle w:val="SDSHeading"/>
              <w:numPr>
                <w:ilvl w:val="0"/>
                <w:numId w:val="21"/>
              </w:numPr>
              <w:ind w:left="396" w:hanging="198"/>
              <w:rPr>
                <w:b w:val="0"/>
              </w:rPr>
            </w:pPr>
            <w:r>
              <w:rPr>
                <w:b w:val="0"/>
              </w:rPr>
              <w:t>Refugees may face particular barriers such as a lack of awareness of Scottish provision, language barriers, and may have experienced trauma and/or have caring responsibilities</w:t>
            </w:r>
            <w:r w:rsidR="00D92CBC">
              <w:rPr>
                <w:b w:val="0"/>
              </w:rPr>
              <w:t>.</w:t>
            </w:r>
          </w:p>
          <w:p w14:paraId="75C12059" w14:textId="77777777" w:rsidR="00AE7E42" w:rsidRDefault="00AE7E42" w:rsidP="00C51154">
            <w:pPr>
              <w:pStyle w:val="SDSHeading"/>
              <w:ind w:left="396" w:hanging="198"/>
              <w:rPr>
                <w:b w:val="0"/>
              </w:rPr>
            </w:pPr>
          </w:p>
          <w:p w14:paraId="0D02FCD5" w14:textId="77E847C9" w:rsidR="00AE7E42" w:rsidRDefault="00AE7E42" w:rsidP="00C51154">
            <w:pPr>
              <w:pStyle w:val="SDSHeading"/>
              <w:numPr>
                <w:ilvl w:val="0"/>
                <w:numId w:val="21"/>
              </w:numPr>
              <w:ind w:left="396" w:hanging="198"/>
              <w:rPr>
                <w:b w:val="0"/>
              </w:rPr>
            </w:pPr>
            <w:r>
              <w:rPr>
                <w:b w:val="0"/>
              </w:rPr>
              <w:t>Providers highlight</w:t>
            </w:r>
            <w:r w:rsidR="00D92CBC">
              <w:rPr>
                <w:b w:val="0"/>
              </w:rPr>
              <w:t>ed</w:t>
            </w:r>
            <w:r>
              <w:rPr>
                <w:b w:val="0"/>
              </w:rPr>
              <w:t xml:space="preserve"> the difficult</w:t>
            </w:r>
            <w:r w:rsidR="00D92CBC">
              <w:rPr>
                <w:b w:val="0"/>
              </w:rPr>
              <w:t>y</w:t>
            </w:r>
            <w:r>
              <w:rPr>
                <w:b w:val="0"/>
              </w:rPr>
              <w:t xml:space="preserve"> in trying to attract more BME groups</w:t>
            </w:r>
            <w:r w:rsidR="00D92CBC">
              <w:rPr>
                <w:b w:val="0"/>
              </w:rPr>
              <w:t xml:space="preserve"> onto apprenticeships</w:t>
            </w:r>
            <w:r>
              <w:rPr>
                <w:b w:val="0"/>
              </w:rPr>
              <w:t xml:space="preserve"> in areas</w:t>
            </w:r>
            <w:r w:rsidR="004F786F">
              <w:rPr>
                <w:b w:val="0"/>
              </w:rPr>
              <w:t xml:space="preserve"> of Scotland</w:t>
            </w:r>
            <w:r>
              <w:rPr>
                <w:b w:val="0"/>
              </w:rPr>
              <w:t xml:space="preserve"> where the BME population is lower</w:t>
            </w:r>
            <w:r w:rsidR="00D92CBC">
              <w:rPr>
                <w:b w:val="0"/>
              </w:rPr>
              <w:t>.</w:t>
            </w:r>
          </w:p>
          <w:p w14:paraId="46AA2CA7" w14:textId="77777777" w:rsidR="00AE7E42" w:rsidRDefault="00AE7E42" w:rsidP="00C51154">
            <w:pPr>
              <w:pStyle w:val="SDSHeading"/>
              <w:ind w:left="396" w:hanging="198"/>
              <w:rPr>
                <w:b w:val="0"/>
              </w:rPr>
            </w:pPr>
          </w:p>
          <w:p w14:paraId="097FE221" w14:textId="77777777" w:rsidR="00AE7E42" w:rsidRDefault="00AE7E42" w:rsidP="00C51154">
            <w:pPr>
              <w:pStyle w:val="SDSHeading"/>
              <w:numPr>
                <w:ilvl w:val="0"/>
                <w:numId w:val="21"/>
              </w:numPr>
              <w:ind w:left="396" w:hanging="198"/>
              <w:rPr>
                <w:b w:val="0"/>
              </w:rPr>
            </w:pPr>
            <w:r>
              <w:rPr>
                <w:b w:val="0"/>
              </w:rPr>
              <w:t>Providers also highlighted the difficulty in attracting BME groups to apprenticeships generally, and in particular sectors</w:t>
            </w:r>
          </w:p>
          <w:p w14:paraId="0A12CF34" w14:textId="77777777" w:rsidR="00AE7E42" w:rsidRDefault="00AE7E42" w:rsidP="00C51154">
            <w:pPr>
              <w:pStyle w:val="SDSHeading"/>
              <w:ind w:left="396" w:hanging="198"/>
              <w:rPr>
                <w:b w:val="0"/>
              </w:rPr>
            </w:pPr>
          </w:p>
          <w:p w14:paraId="0EA3AEBF" w14:textId="2E46809F" w:rsidR="00AE7E42" w:rsidRDefault="00AE7E42" w:rsidP="00C51154">
            <w:pPr>
              <w:pStyle w:val="SDSHeading"/>
              <w:numPr>
                <w:ilvl w:val="0"/>
                <w:numId w:val="21"/>
              </w:numPr>
              <w:ind w:left="396" w:hanging="198"/>
              <w:rPr>
                <w:b w:val="0"/>
              </w:rPr>
            </w:pPr>
            <w:r>
              <w:rPr>
                <w:b w:val="0"/>
              </w:rPr>
              <w:t>CIAG staff highlighted a lack of understanding of apprenticeships amongst BME groups and a preference for H</w:t>
            </w:r>
            <w:r w:rsidR="006A1078">
              <w:rPr>
                <w:b w:val="0"/>
              </w:rPr>
              <w:t xml:space="preserve">igher Education </w:t>
            </w:r>
            <w:r>
              <w:rPr>
                <w:b w:val="0"/>
              </w:rPr>
              <w:t>as a challenge</w:t>
            </w:r>
            <w:r w:rsidR="006A1078">
              <w:rPr>
                <w:b w:val="0"/>
              </w:rPr>
              <w:t xml:space="preserve"> in encouraging participation on apprenticeships</w:t>
            </w:r>
          </w:p>
          <w:p w14:paraId="38739959" w14:textId="77777777" w:rsidR="00AE7E42" w:rsidRDefault="00AE7E42" w:rsidP="00C51154">
            <w:pPr>
              <w:pStyle w:val="SDSHeading"/>
              <w:ind w:left="396" w:hanging="198"/>
              <w:rPr>
                <w:b w:val="0"/>
              </w:rPr>
            </w:pPr>
          </w:p>
          <w:p w14:paraId="45CEBB81" w14:textId="77777777" w:rsidR="00AE7E42" w:rsidRDefault="00AE7E42" w:rsidP="00C51154">
            <w:pPr>
              <w:pStyle w:val="SDSHeading"/>
              <w:numPr>
                <w:ilvl w:val="0"/>
                <w:numId w:val="21"/>
              </w:numPr>
              <w:ind w:left="396" w:hanging="198"/>
              <w:rPr>
                <w:b w:val="0"/>
              </w:rPr>
            </w:pPr>
            <w:r>
              <w:rPr>
                <w:b w:val="0"/>
              </w:rPr>
              <w:t>CIAG staff also felt there was a lack of representation/role models on apprenticeships for BME customers to aspire to</w:t>
            </w:r>
          </w:p>
          <w:p w14:paraId="26FC2B57" w14:textId="77777777" w:rsidR="00AE7E42" w:rsidRDefault="00AE7E42" w:rsidP="00C51154">
            <w:pPr>
              <w:pStyle w:val="SDSHeading"/>
              <w:ind w:left="396" w:hanging="198"/>
              <w:rPr>
                <w:b w:val="0"/>
              </w:rPr>
            </w:pPr>
          </w:p>
          <w:p w14:paraId="43E23AF4" w14:textId="61762D4E" w:rsidR="00AE7E42" w:rsidRPr="00B23439" w:rsidRDefault="00AE7E42" w:rsidP="00603C89">
            <w:pPr>
              <w:pStyle w:val="SDSHeading"/>
              <w:numPr>
                <w:ilvl w:val="0"/>
                <w:numId w:val="21"/>
              </w:numPr>
              <w:ind w:left="396" w:hanging="198"/>
              <w:rPr>
                <w:b w:val="0"/>
              </w:rPr>
            </w:pPr>
            <w:r>
              <w:rPr>
                <w:b w:val="0"/>
              </w:rPr>
              <w:lastRenderedPageBreak/>
              <w:t>CIAG staff felt language was the main barrier for refugees accessing apprenticeship opportunities</w:t>
            </w:r>
          </w:p>
        </w:tc>
        <w:tc>
          <w:tcPr>
            <w:tcW w:w="2420" w:type="dxa"/>
          </w:tcPr>
          <w:p w14:paraId="53EB7505" w14:textId="77777777" w:rsidR="00AE7E42" w:rsidRDefault="00AE7E42" w:rsidP="00C51154">
            <w:pPr>
              <w:pStyle w:val="SDSHeading"/>
              <w:numPr>
                <w:ilvl w:val="0"/>
                <w:numId w:val="12"/>
              </w:numPr>
              <w:ind w:left="396" w:hanging="198"/>
              <w:rPr>
                <w:b w:val="0"/>
              </w:rPr>
            </w:pPr>
            <w:r>
              <w:rPr>
                <w:b w:val="0"/>
              </w:rPr>
              <w:lastRenderedPageBreak/>
              <w:t>SDS Equality Evidence Review</w:t>
            </w:r>
          </w:p>
          <w:p w14:paraId="0AF517D0" w14:textId="77777777" w:rsidR="00AE7E42" w:rsidRDefault="00AE7E42" w:rsidP="00C51154">
            <w:pPr>
              <w:pStyle w:val="SDSHeading"/>
              <w:numPr>
                <w:ilvl w:val="0"/>
                <w:numId w:val="12"/>
              </w:numPr>
              <w:ind w:left="396" w:hanging="198"/>
              <w:rPr>
                <w:b w:val="0"/>
              </w:rPr>
            </w:pPr>
            <w:r>
              <w:rPr>
                <w:b w:val="0"/>
              </w:rPr>
              <w:t>SG Race Equality Action Plan</w:t>
            </w:r>
          </w:p>
          <w:p w14:paraId="779F359D" w14:textId="77777777" w:rsidR="00AE7E42" w:rsidRDefault="00AE7E42" w:rsidP="00C51154">
            <w:pPr>
              <w:pStyle w:val="SDSHeading"/>
              <w:numPr>
                <w:ilvl w:val="0"/>
                <w:numId w:val="12"/>
              </w:numPr>
              <w:ind w:left="396" w:hanging="198"/>
              <w:rPr>
                <w:b w:val="0"/>
              </w:rPr>
            </w:pPr>
            <w:r>
              <w:rPr>
                <w:b w:val="0"/>
              </w:rPr>
              <w:t>SG New Scots Strategy</w:t>
            </w:r>
          </w:p>
          <w:p w14:paraId="31D8CAF0" w14:textId="25F09520" w:rsidR="00AE7E42" w:rsidRDefault="00AE7E42" w:rsidP="00C51154">
            <w:pPr>
              <w:pStyle w:val="SDSHeading"/>
              <w:numPr>
                <w:ilvl w:val="0"/>
                <w:numId w:val="12"/>
              </w:numPr>
              <w:ind w:left="396" w:hanging="198"/>
              <w:rPr>
                <w:b w:val="0"/>
              </w:rPr>
            </w:pPr>
            <w:r>
              <w:rPr>
                <w:b w:val="0"/>
              </w:rPr>
              <w:t xml:space="preserve">Modern Apprenticeship Statistics </w:t>
            </w:r>
            <w:r w:rsidR="006E06E3">
              <w:rPr>
                <w:b w:val="0"/>
              </w:rPr>
              <w:t>2019-20</w:t>
            </w:r>
          </w:p>
          <w:p w14:paraId="64EE1940" w14:textId="1995A9FE" w:rsidR="00AE7E42" w:rsidRDefault="00AE7E42" w:rsidP="00C51154">
            <w:pPr>
              <w:pStyle w:val="SDSHeading"/>
              <w:numPr>
                <w:ilvl w:val="0"/>
                <w:numId w:val="12"/>
              </w:numPr>
              <w:ind w:left="396" w:hanging="198"/>
              <w:rPr>
                <w:b w:val="0"/>
              </w:rPr>
            </w:pPr>
            <w:r>
              <w:rPr>
                <w:b w:val="0"/>
              </w:rPr>
              <w:t xml:space="preserve">Foundation Apprenticeship Progress Report </w:t>
            </w:r>
            <w:r w:rsidR="006E06E3">
              <w:rPr>
                <w:b w:val="0"/>
              </w:rPr>
              <w:t>2020</w:t>
            </w:r>
          </w:p>
          <w:p w14:paraId="1D4B91B5" w14:textId="77777777" w:rsidR="00AE7E42" w:rsidRDefault="00AE7E42" w:rsidP="00C51154">
            <w:pPr>
              <w:pStyle w:val="SDSHeading"/>
              <w:numPr>
                <w:ilvl w:val="0"/>
                <w:numId w:val="12"/>
              </w:numPr>
              <w:ind w:left="396" w:hanging="198"/>
              <w:rPr>
                <w:b w:val="0"/>
              </w:rPr>
            </w:pPr>
            <w:r>
              <w:rPr>
                <w:b w:val="0"/>
              </w:rPr>
              <w:t>Graduate Apprenticeship Progress Report 2019</w:t>
            </w:r>
          </w:p>
          <w:p w14:paraId="77217DFB" w14:textId="1DA7460C" w:rsidR="00AE7E42" w:rsidRDefault="00AE7E42" w:rsidP="00C51154">
            <w:pPr>
              <w:pStyle w:val="SDSHeading"/>
              <w:numPr>
                <w:ilvl w:val="0"/>
                <w:numId w:val="12"/>
              </w:numPr>
              <w:ind w:left="396" w:hanging="198"/>
              <w:rPr>
                <w:b w:val="0"/>
              </w:rPr>
            </w:pPr>
            <w:r>
              <w:rPr>
                <w:b w:val="0"/>
              </w:rPr>
              <w:lastRenderedPageBreak/>
              <w:t xml:space="preserve">Employability Fund statistics </w:t>
            </w:r>
            <w:r w:rsidR="006E06E3">
              <w:rPr>
                <w:b w:val="0"/>
              </w:rPr>
              <w:t>2019-20</w:t>
            </w:r>
          </w:p>
          <w:p w14:paraId="5AEAECFC" w14:textId="77777777" w:rsidR="00AE7E42" w:rsidRDefault="00AE7E42" w:rsidP="00C51154">
            <w:pPr>
              <w:pStyle w:val="SDSHeading"/>
              <w:numPr>
                <w:ilvl w:val="0"/>
                <w:numId w:val="12"/>
              </w:numPr>
              <w:ind w:left="396" w:hanging="198"/>
              <w:rPr>
                <w:b w:val="0"/>
              </w:rPr>
            </w:pPr>
            <w:r>
              <w:rPr>
                <w:b w:val="0"/>
              </w:rPr>
              <w:t>Consultation – learning providers and CIAG staff</w:t>
            </w:r>
          </w:p>
          <w:p w14:paraId="58FC7FC6" w14:textId="77777777" w:rsidR="00AE7E42" w:rsidRPr="00E23D1A" w:rsidRDefault="00AE7E42" w:rsidP="00C51154">
            <w:pPr>
              <w:pStyle w:val="SDSHeading"/>
              <w:ind w:left="396" w:hanging="198"/>
              <w:rPr>
                <w:b w:val="0"/>
              </w:rPr>
            </w:pPr>
          </w:p>
        </w:tc>
        <w:tc>
          <w:tcPr>
            <w:tcW w:w="3250" w:type="dxa"/>
          </w:tcPr>
          <w:p w14:paraId="697F04E8" w14:textId="0A6337B5" w:rsidR="00AE7E42" w:rsidRDefault="00AE7E42" w:rsidP="00B26F03">
            <w:pPr>
              <w:pStyle w:val="SDSHeading"/>
              <w:rPr>
                <w:b w:val="0"/>
              </w:rPr>
            </w:pPr>
            <w:r>
              <w:rPr>
                <w:b w:val="0"/>
              </w:rPr>
              <w:lastRenderedPageBreak/>
              <w:t xml:space="preserve">See </w:t>
            </w:r>
            <w:r w:rsidR="00B30E99">
              <w:rPr>
                <w:b w:val="0"/>
              </w:rPr>
              <w:t xml:space="preserve">the </w:t>
            </w:r>
            <w:hyperlink r:id="rId22" w:history="1">
              <w:r w:rsidRPr="00B30E99">
                <w:rPr>
                  <w:rStyle w:val="Hyperlink"/>
                  <w:b w:val="0"/>
                </w:rPr>
                <w:t>Apprenticeship Equality Action Plan Update</w:t>
              </w:r>
            </w:hyperlink>
            <w:r>
              <w:rPr>
                <w:b w:val="0"/>
              </w:rPr>
              <w:t xml:space="preserve"> for current and previous activity</w:t>
            </w:r>
            <w:r w:rsidR="00B26F03">
              <w:rPr>
                <w:b w:val="0"/>
              </w:rPr>
              <w:t>, including:</w:t>
            </w:r>
          </w:p>
          <w:p w14:paraId="1983586A" w14:textId="52A26EF4" w:rsidR="00B26F03" w:rsidRDefault="00B26F03" w:rsidP="00C51154">
            <w:pPr>
              <w:pStyle w:val="SDSHeading"/>
              <w:numPr>
                <w:ilvl w:val="0"/>
                <w:numId w:val="12"/>
              </w:numPr>
              <w:ind w:left="396" w:hanging="198"/>
              <w:rPr>
                <w:b w:val="0"/>
              </w:rPr>
            </w:pPr>
            <w:r>
              <w:rPr>
                <w:b w:val="0"/>
              </w:rPr>
              <w:t>Introduction of additional funding for training providers (Ethnic Intersectionality Initiative) where they recruit a BME individual who has additional barriers to work</w:t>
            </w:r>
            <w:r w:rsidR="00A436DF">
              <w:rPr>
                <w:b w:val="0"/>
              </w:rPr>
              <w:t xml:space="preserve"> (e.g. English as an Additional Language</w:t>
            </w:r>
            <w:r w:rsidR="00573662">
              <w:rPr>
                <w:b w:val="0"/>
              </w:rPr>
              <w:t xml:space="preserve"> or caring responsibilities</w:t>
            </w:r>
            <w:r w:rsidR="00A436DF">
              <w:rPr>
                <w:b w:val="0"/>
              </w:rPr>
              <w:t>)</w:t>
            </w:r>
          </w:p>
          <w:p w14:paraId="202E4723" w14:textId="588DCA9B" w:rsidR="00573662" w:rsidRDefault="00573662" w:rsidP="00C51154">
            <w:pPr>
              <w:pStyle w:val="SDSHeading"/>
              <w:numPr>
                <w:ilvl w:val="0"/>
                <w:numId w:val="12"/>
              </w:numPr>
              <w:ind w:left="396" w:hanging="198"/>
              <w:rPr>
                <w:b w:val="0"/>
              </w:rPr>
            </w:pPr>
            <w:r>
              <w:rPr>
                <w:b w:val="0"/>
              </w:rPr>
              <w:t>Working with partners to offer pre-employment support to enable BME people to access apprenticeships</w:t>
            </w:r>
          </w:p>
          <w:p w14:paraId="412BEDC0" w14:textId="5F304A2A" w:rsidR="00C03C4B" w:rsidRPr="00EE174A" w:rsidRDefault="00573662" w:rsidP="00C03C4B">
            <w:pPr>
              <w:pStyle w:val="SDSHeading"/>
              <w:numPr>
                <w:ilvl w:val="0"/>
                <w:numId w:val="12"/>
              </w:numPr>
              <w:ind w:left="396" w:hanging="198"/>
              <w:rPr>
                <w:b w:val="0"/>
              </w:rPr>
            </w:pPr>
            <w:r>
              <w:rPr>
                <w:b w:val="0"/>
              </w:rPr>
              <w:t xml:space="preserve">Working with partners to link ESOL (English for </w:t>
            </w:r>
            <w:r>
              <w:rPr>
                <w:b w:val="0"/>
              </w:rPr>
              <w:lastRenderedPageBreak/>
              <w:t>Speakers of Other Languages) provision to apprenticeship opportunities</w:t>
            </w:r>
          </w:p>
          <w:p w14:paraId="0CC32E31" w14:textId="77777777" w:rsidR="00FA646B" w:rsidRDefault="00FA646B" w:rsidP="00C51154">
            <w:pPr>
              <w:pStyle w:val="SDSHeading"/>
              <w:numPr>
                <w:ilvl w:val="0"/>
                <w:numId w:val="12"/>
              </w:numPr>
              <w:ind w:left="396" w:hanging="198"/>
              <w:rPr>
                <w:b w:val="0"/>
              </w:rPr>
            </w:pPr>
            <w:r>
              <w:rPr>
                <w:b w:val="0"/>
              </w:rPr>
              <w:t>Working with partners to engage with Gypsy</w:t>
            </w:r>
            <w:r w:rsidR="00BB3E6C">
              <w:rPr>
                <w:b w:val="0"/>
              </w:rPr>
              <w:t>/</w:t>
            </w:r>
            <w:r>
              <w:rPr>
                <w:b w:val="0"/>
              </w:rPr>
              <w:t xml:space="preserve">Traveller communities </w:t>
            </w:r>
            <w:r w:rsidR="00221CD1">
              <w:rPr>
                <w:b w:val="0"/>
              </w:rPr>
              <w:t xml:space="preserve">to </w:t>
            </w:r>
            <w:r>
              <w:rPr>
                <w:b w:val="0"/>
              </w:rPr>
              <w:t>actively promote SDS’ services (</w:t>
            </w:r>
            <w:hyperlink r:id="rId23" w:history="1">
              <w:r w:rsidRPr="00FA646B">
                <w:rPr>
                  <w:rStyle w:val="Hyperlink"/>
                  <w:b w:val="0"/>
                </w:rPr>
                <w:t>see CIAG Equality Action Plan</w:t>
              </w:r>
            </w:hyperlink>
            <w:r>
              <w:rPr>
                <w:b w:val="0"/>
              </w:rPr>
              <w:t>).</w:t>
            </w:r>
          </w:p>
          <w:p w14:paraId="69BEC6AA" w14:textId="13DA349D" w:rsidR="0027591C" w:rsidRPr="00F02F6E" w:rsidRDefault="0027591C" w:rsidP="00427CE9">
            <w:pPr>
              <w:pStyle w:val="SDSHeading"/>
              <w:ind w:left="396"/>
              <w:rPr>
                <w:b w:val="0"/>
              </w:rPr>
            </w:pPr>
          </w:p>
        </w:tc>
        <w:tc>
          <w:tcPr>
            <w:tcW w:w="3544" w:type="dxa"/>
          </w:tcPr>
          <w:p w14:paraId="68A933E5" w14:textId="57E466A4" w:rsidR="00AE7E42" w:rsidRDefault="006E06E3" w:rsidP="00C51154">
            <w:pPr>
              <w:pStyle w:val="SDSHeading"/>
              <w:numPr>
                <w:ilvl w:val="0"/>
                <w:numId w:val="14"/>
              </w:numPr>
              <w:ind w:left="396" w:hanging="198"/>
              <w:rPr>
                <w:b w:val="0"/>
                <w:szCs w:val="24"/>
              </w:rPr>
            </w:pPr>
            <w:r>
              <w:rPr>
                <w:b w:val="0"/>
                <w:szCs w:val="24"/>
              </w:rPr>
              <w:lastRenderedPageBreak/>
              <w:t>Further e</w:t>
            </w:r>
            <w:r w:rsidR="00AE7E42" w:rsidRPr="00F02E8C">
              <w:rPr>
                <w:b w:val="0"/>
                <w:szCs w:val="24"/>
              </w:rPr>
              <w:t>xplore the per</w:t>
            </w:r>
            <w:r w:rsidR="00AE7E42">
              <w:rPr>
                <w:b w:val="0"/>
                <w:szCs w:val="24"/>
              </w:rPr>
              <w:t xml:space="preserve">ceptions of apprenticeship by BME </w:t>
            </w:r>
            <w:r w:rsidR="00B82C93">
              <w:rPr>
                <w:b w:val="0"/>
                <w:szCs w:val="24"/>
              </w:rPr>
              <w:t>people</w:t>
            </w:r>
            <w:r w:rsidR="00AE7E42">
              <w:rPr>
                <w:b w:val="0"/>
                <w:szCs w:val="24"/>
              </w:rPr>
              <w:t xml:space="preserve"> to inform future approaches to attracting individuals from </w:t>
            </w:r>
            <w:r w:rsidR="00C664FD">
              <w:rPr>
                <w:b w:val="0"/>
                <w:szCs w:val="24"/>
              </w:rPr>
              <w:t>these groups</w:t>
            </w:r>
          </w:p>
          <w:p w14:paraId="308789D3" w14:textId="704275B8" w:rsidR="00C54385" w:rsidRPr="00972BBE" w:rsidRDefault="00C54385" w:rsidP="00C51154">
            <w:pPr>
              <w:pStyle w:val="SDSHeading"/>
              <w:numPr>
                <w:ilvl w:val="0"/>
                <w:numId w:val="14"/>
              </w:numPr>
              <w:ind w:left="396" w:hanging="198"/>
              <w:rPr>
                <w:b w:val="0"/>
                <w:szCs w:val="24"/>
              </w:rPr>
            </w:pPr>
            <w:r>
              <w:rPr>
                <w:b w:val="0"/>
                <w:szCs w:val="24"/>
              </w:rPr>
              <w:t xml:space="preserve">Use </w:t>
            </w:r>
            <w:r w:rsidR="004C7DCC">
              <w:rPr>
                <w:b w:val="0"/>
                <w:szCs w:val="24"/>
              </w:rPr>
              <w:t xml:space="preserve">examples of </w:t>
            </w:r>
            <w:r w:rsidR="00A53373">
              <w:rPr>
                <w:b w:val="0"/>
                <w:szCs w:val="24"/>
              </w:rPr>
              <w:t>Graduate Apprenticeship</w:t>
            </w:r>
            <w:r>
              <w:rPr>
                <w:b w:val="0"/>
                <w:szCs w:val="24"/>
              </w:rPr>
              <w:t xml:space="preserve"> opportunities and </w:t>
            </w:r>
            <w:r w:rsidR="004C7DCC">
              <w:rPr>
                <w:b w:val="0"/>
                <w:szCs w:val="24"/>
              </w:rPr>
              <w:t>higher</w:t>
            </w:r>
            <w:r w:rsidR="00032370">
              <w:rPr>
                <w:b w:val="0"/>
                <w:szCs w:val="24"/>
              </w:rPr>
              <w:t>-</w:t>
            </w:r>
            <w:r w:rsidR="004C7DCC">
              <w:rPr>
                <w:b w:val="0"/>
                <w:szCs w:val="24"/>
              </w:rPr>
              <w:t>level apprenticeships to challenge perceptions of the level of apprenticeship study</w:t>
            </w:r>
          </w:p>
          <w:p w14:paraId="3E38C596" w14:textId="40AB135F" w:rsidR="00AE7E42" w:rsidRDefault="00D0400D" w:rsidP="00C51154">
            <w:pPr>
              <w:pStyle w:val="SDSHeading"/>
              <w:numPr>
                <w:ilvl w:val="0"/>
                <w:numId w:val="14"/>
              </w:numPr>
              <w:ind w:left="396" w:hanging="198"/>
              <w:rPr>
                <w:b w:val="0"/>
                <w:szCs w:val="24"/>
              </w:rPr>
            </w:pPr>
            <w:r>
              <w:rPr>
                <w:b w:val="0"/>
                <w:szCs w:val="24"/>
              </w:rPr>
              <w:t>Provide advice and guidance to</w:t>
            </w:r>
            <w:r w:rsidR="00AE7E42">
              <w:rPr>
                <w:b w:val="0"/>
                <w:szCs w:val="24"/>
              </w:rPr>
              <w:t xml:space="preserve"> employers and providers to take proactive steps to attract individuals from BME groups</w:t>
            </w:r>
          </w:p>
          <w:p w14:paraId="2300ECD3" w14:textId="19B9DF2D" w:rsidR="00AE7E42" w:rsidRDefault="00D0400D" w:rsidP="00C51154">
            <w:pPr>
              <w:pStyle w:val="SDSHeading"/>
              <w:numPr>
                <w:ilvl w:val="0"/>
                <w:numId w:val="14"/>
              </w:numPr>
              <w:ind w:left="396" w:hanging="198"/>
              <w:rPr>
                <w:b w:val="0"/>
                <w:szCs w:val="24"/>
              </w:rPr>
            </w:pPr>
            <w:r>
              <w:rPr>
                <w:b w:val="0"/>
                <w:szCs w:val="24"/>
              </w:rPr>
              <w:t>Continue to ac</w:t>
            </w:r>
            <w:r w:rsidR="00D92CBC">
              <w:rPr>
                <w:b w:val="0"/>
                <w:szCs w:val="24"/>
              </w:rPr>
              <w:t xml:space="preserve">tively seek positive case studies of BME individuals on </w:t>
            </w:r>
            <w:r w:rsidR="00D92CBC">
              <w:rPr>
                <w:b w:val="0"/>
                <w:szCs w:val="24"/>
              </w:rPr>
              <w:lastRenderedPageBreak/>
              <w:t>apprenticeships and p</w:t>
            </w:r>
            <w:r w:rsidR="00AE7E42">
              <w:rPr>
                <w:b w:val="0"/>
                <w:szCs w:val="24"/>
              </w:rPr>
              <w:t xml:space="preserve">romote </w:t>
            </w:r>
            <w:r w:rsidR="00D92CBC">
              <w:rPr>
                <w:b w:val="0"/>
                <w:szCs w:val="24"/>
              </w:rPr>
              <w:t xml:space="preserve">via schools and through </w:t>
            </w:r>
            <w:r w:rsidR="00AE7E42">
              <w:rPr>
                <w:b w:val="0"/>
                <w:szCs w:val="24"/>
              </w:rPr>
              <w:t>our marketing and digital services</w:t>
            </w:r>
          </w:p>
          <w:p w14:paraId="758A329D" w14:textId="77777777" w:rsidR="00AE7E42" w:rsidRDefault="00AE7E42" w:rsidP="00C51154">
            <w:pPr>
              <w:pStyle w:val="SDSHeading"/>
              <w:numPr>
                <w:ilvl w:val="0"/>
                <w:numId w:val="14"/>
              </w:numPr>
              <w:ind w:left="396" w:hanging="198"/>
              <w:rPr>
                <w:b w:val="0"/>
                <w:szCs w:val="24"/>
              </w:rPr>
            </w:pPr>
            <w:r>
              <w:rPr>
                <w:b w:val="0"/>
                <w:szCs w:val="24"/>
              </w:rPr>
              <w:t>Work with refugee organisations and ESOL classes to raise awareness of apprenticeships</w:t>
            </w:r>
          </w:p>
          <w:p w14:paraId="51C4BAAD" w14:textId="23419DEC" w:rsidR="00AE7E42" w:rsidRDefault="00AE7E42" w:rsidP="00C51154">
            <w:pPr>
              <w:pStyle w:val="SDSHeading"/>
              <w:numPr>
                <w:ilvl w:val="0"/>
                <w:numId w:val="14"/>
              </w:numPr>
              <w:ind w:left="396" w:hanging="198"/>
              <w:rPr>
                <w:b w:val="0"/>
                <w:szCs w:val="24"/>
              </w:rPr>
            </w:pPr>
            <w:r>
              <w:rPr>
                <w:b w:val="0"/>
                <w:szCs w:val="24"/>
              </w:rPr>
              <w:t>Work with providers to consider pathways from vocational ESOL onto apprenticeship programmes</w:t>
            </w:r>
          </w:p>
          <w:p w14:paraId="27543569" w14:textId="79470CCE" w:rsidR="00D92CBC" w:rsidRDefault="00D92CBC" w:rsidP="00C51154">
            <w:pPr>
              <w:pStyle w:val="SDSHeading"/>
              <w:numPr>
                <w:ilvl w:val="0"/>
                <w:numId w:val="14"/>
              </w:numPr>
              <w:ind w:left="396" w:hanging="198"/>
              <w:rPr>
                <w:b w:val="0"/>
                <w:szCs w:val="24"/>
              </w:rPr>
            </w:pPr>
            <w:r>
              <w:rPr>
                <w:b w:val="0"/>
                <w:szCs w:val="24"/>
              </w:rPr>
              <w:t>Provide information about work-based learning opportunities in a variety of languages, particularly for parents</w:t>
            </w:r>
            <w:r w:rsidR="00DF2D13">
              <w:rPr>
                <w:b w:val="0"/>
                <w:szCs w:val="24"/>
              </w:rPr>
              <w:t>/carers</w:t>
            </w:r>
            <w:r>
              <w:rPr>
                <w:b w:val="0"/>
                <w:szCs w:val="24"/>
              </w:rPr>
              <w:t xml:space="preserve"> who do not have English as their first language.</w:t>
            </w:r>
          </w:p>
          <w:p w14:paraId="033A729E" w14:textId="5257FCA4" w:rsidR="00AE7E42" w:rsidRDefault="00AE7E42" w:rsidP="00C51154">
            <w:pPr>
              <w:pStyle w:val="SDSHeading"/>
              <w:numPr>
                <w:ilvl w:val="0"/>
                <w:numId w:val="14"/>
              </w:numPr>
              <w:ind w:left="396" w:hanging="198"/>
              <w:rPr>
                <w:b w:val="0"/>
                <w:szCs w:val="24"/>
              </w:rPr>
            </w:pPr>
            <w:r>
              <w:rPr>
                <w:b w:val="0"/>
                <w:szCs w:val="24"/>
              </w:rPr>
              <w:t>Provide opportunities for providers and employers to share good practice in recruiting and supporting individuals from BME backgrounds</w:t>
            </w:r>
          </w:p>
          <w:p w14:paraId="56D84BA3" w14:textId="1F5A9928" w:rsidR="00AE7E42" w:rsidRPr="00A83B06" w:rsidRDefault="00AE7E42" w:rsidP="00A83B06">
            <w:pPr>
              <w:pStyle w:val="SDSHeading"/>
              <w:numPr>
                <w:ilvl w:val="0"/>
                <w:numId w:val="14"/>
              </w:numPr>
              <w:ind w:left="396" w:hanging="198"/>
              <w:rPr>
                <w:b w:val="0"/>
                <w:szCs w:val="24"/>
              </w:rPr>
            </w:pPr>
            <w:r>
              <w:rPr>
                <w:b w:val="0"/>
                <w:szCs w:val="24"/>
              </w:rPr>
              <w:t>Provide information and support to providers to work with individuals from different cultural backgrounds, including refugees</w:t>
            </w:r>
            <w:r w:rsidR="00A83B06">
              <w:rPr>
                <w:b w:val="0"/>
                <w:szCs w:val="24"/>
              </w:rPr>
              <w:t>.</w:t>
            </w:r>
          </w:p>
        </w:tc>
      </w:tr>
    </w:tbl>
    <w:p w14:paraId="1FBC4442" w14:textId="79CEEE4E" w:rsidR="00C51154" w:rsidRDefault="00C51154" w:rsidP="00C51154">
      <w:pPr>
        <w:spacing w:after="0" w:line="240" w:lineRule="auto"/>
        <w:rPr>
          <w:rFonts w:ascii="Arial" w:eastAsia="Calibri" w:hAnsi="Arial" w:cs="Arial"/>
          <w:b/>
          <w:color w:val="006373"/>
          <w:sz w:val="28"/>
          <w:szCs w:val="24"/>
          <w:lang w:val="en-US"/>
        </w:rPr>
      </w:pPr>
    </w:p>
    <w:p w14:paraId="1299280A" w14:textId="77777777" w:rsidR="007D5902" w:rsidRDefault="007D5902" w:rsidP="00C51154">
      <w:pPr>
        <w:spacing w:after="0" w:line="240" w:lineRule="auto"/>
        <w:rPr>
          <w:rFonts w:ascii="Arial" w:eastAsia="Calibri" w:hAnsi="Arial" w:cs="Arial"/>
          <w:b/>
          <w:color w:val="006373"/>
          <w:sz w:val="28"/>
          <w:szCs w:val="24"/>
          <w:lang w:val="en-US"/>
        </w:rPr>
      </w:pPr>
    </w:p>
    <w:p w14:paraId="06288CAE" w14:textId="14935D23" w:rsidR="00060D64" w:rsidRDefault="00060D64"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7468D44A"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2BA92049" w14:textId="232AE217" w:rsidR="00D1585A" w:rsidRDefault="00D1585A" w:rsidP="00C51154">
      <w:pPr>
        <w:spacing w:after="0" w:line="240"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92CBC" w:rsidRPr="00D92CBC">
        <w:rPr>
          <w:rFonts w:ascii="Arial" w:eastAsia="Calibri" w:hAnsi="Arial" w:cs="Arial"/>
          <w:sz w:val="24"/>
          <w:szCs w:val="24"/>
        </w:rPr>
        <w:t xml:space="preserve">There is little evidence in terms </w:t>
      </w:r>
      <w:r w:rsidR="00D0400D">
        <w:rPr>
          <w:rFonts w:ascii="Arial" w:eastAsia="Calibri" w:hAnsi="Arial" w:cs="Arial"/>
          <w:sz w:val="24"/>
          <w:szCs w:val="24"/>
        </w:rPr>
        <w:t>of education and employment outcomes from those from different faiths</w:t>
      </w:r>
      <w:r w:rsidR="00D92CBC" w:rsidRPr="00D92CBC">
        <w:rPr>
          <w:rFonts w:ascii="Arial" w:eastAsia="Calibri" w:hAnsi="Arial" w:cs="Arial"/>
          <w:sz w:val="24"/>
          <w:szCs w:val="24"/>
        </w:rPr>
        <w:t>, although research shows that Muslims (particularly Muslim women) tend to have poorer employment outcomes</w:t>
      </w:r>
      <w:r w:rsidR="00D92CBC">
        <w:rPr>
          <w:rFonts w:ascii="Arial" w:eastAsia="Calibri" w:hAnsi="Arial" w:cs="Arial"/>
          <w:sz w:val="24"/>
          <w:szCs w:val="24"/>
        </w:rPr>
        <w:t>.</w:t>
      </w:r>
      <w:r w:rsidR="00D92CBC">
        <w:rPr>
          <w:rStyle w:val="FootnoteReference"/>
          <w:rFonts w:ascii="Arial" w:eastAsia="Calibri" w:hAnsi="Arial" w:cs="Arial"/>
          <w:sz w:val="24"/>
          <w:szCs w:val="24"/>
        </w:rPr>
        <w:footnoteReference w:id="12"/>
      </w:r>
    </w:p>
    <w:p w14:paraId="35A25B25" w14:textId="77777777" w:rsidR="00C51154" w:rsidRDefault="00C51154"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5240"/>
        <w:gridCol w:w="2552"/>
        <w:gridCol w:w="2492"/>
        <w:gridCol w:w="4312"/>
      </w:tblGrid>
      <w:tr w:rsidR="005F7968" w:rsidRPr="00A16B84" w14:paraId="42FC3B4A" w14:textId="77777777" w:rsidTr="005103D6">
        <w:trPr>
          <w:trHeight w:val="648"/>
          <w:tblHeader/>
        </w:trPr>
        <w:tc>
          <w:tcPr>
            <w:tcW w:w="5240" w:type="dxa"/>
            <w:shd w:val="clear" w:color="auto" w:fill="006373"/>
            <w:tcMar>
              <w:top w:w="57" w:type="dxa"/>
            </w:tcMar>
          </w:tcPr>
          <w:p w14:paraId="12485322"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552" w:type="dxa"/>
            <w:shd w:val="clear" w:color="auto" w:fill="006373"/>
            <w:tcMar>
              <w:top w:w="57" w:type="dxa"/>
            </w:tcMar>
          </w:tcPr>
          <w:p w14:paraId="7BAA052E"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2492" w:type="dxa"/>
            <w:shd w:val="clear" w:color="auto" w:fill="006373"/>
            <w:tcMar>
              <w:top w:w="57" w:type="dxa"/>
            </w:tcMar>
          </w:tcPr>
          <w:p w14:paraId="4495C101"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4312" w:type="dxa"/>
            <w:shd w:val="clear" w:color="auto" w:fill="006373"/>
            <w:tcMar>
              <w:top w:w="57" w:type="dxa"/>
            </w:tcMar>
          </w:tcPr>
          <w:p w14:paraId="401A109D"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5F7968" w:rsidRPr="00A16B84" w14:paraId="7C80085F" w14:textId="77777777" w:rsidTr="005103D6">
        <w:tc>
          <w:tcPr>
            <w:tcW w:w="5240" w:type="dxa"/>
          </w:tcPr>
          <w:p w14:paraId="61343506" w14:textId="31629265" w:rsidR="00D92CBC" w:rsidRDefault="00D92CBC" w:rsidP="00C51154">
            <w:pPr>
              <w:pStyle w:val="SDSHeading"/>
              <w:numPr>
                <w:ilvl w:val="0"/>
                <w:numId w:val="24"/>
              </w:numPr>
              <w:ind w:left="396" w:hanging="198"/>
              <w:rPr>
                <w:b w:val="0"/>
              </w:rPr>
            </w:pPr>
            <w:r>
              <w:rPr>
                <w:b w:val="0"/>
              </w:rPr>
              <w:t xml:space="preserve">The data below appears to show that individuals </w:t>
            </w:r>
            <w:r w:rsidR="001E1397">
              <w:rPr>
                <w:b w:val="0"/>
              </w:rPr>
              <w:t>identifying as</w:t>
            </w:r>
            <w:r w:rsidR="000A3982">
              <w:rPr>
                <w:b w:val="0"/>
              </w:rPr>
              <w:t xml:space="preserve"> having a religion/belief</w:t>
            </w:r>
            <w:r>
              <w:rPr>
                <w:b w:val="0"/>
              </w:rPr>
              <w:t xml:space="preserve"> are under-represented, however t</w:t>
            </w:r>
            <w:r w:rsidRPr="003D5B8C">
              <w:rPr>
                <w:b w:val="0"/>
              </w:rPr>
              <w:t xml:space="preserve">hese figures </w:t>
            </w:r>
            <w:r>
              <w:rPr>
                <w:b w:val="0"/>
              </w:rPr>
              <w:t>are</w:t>
            </w:r>
            <w:r w:rsidRPr="003D5B8C">
              <w:rPr>
                <w:b w:val="0"/>
              </w:rPr>
              <w:t xml:space="preserve"> impacted by a much larger proportion of </w:t>
            </w:r>
            <w:r>
              <w:rPr>
                <w:b w:val="0"/>
              </w:rPr>
              <w:t>E</w:t>
            </w:r>
            <w:r w:rsidR="007D5902">
              <w:rPr>
                <w:b w:val="0"/>
              </w:rPr>
              <w:t>mployability Fund</w:t>
            </w:r>
            <w:r>
              <w:rPr>
                <w:b w:val="0"/>
              </w:rPr>
              <w:t xml:space="preserve"> participants and </w:t>
            </w:r>
            <w:r w:rsidRPr="003D5B8C">
              <w:rPr>
                <w:b w:val="0"/>
              </w:rPr>
              <w:t xml:space="preserve">apprentices identifying as having </w:t>
            </w:r>
            <w:r>
              <w:rPr>
                <w:b w:val="0"/>
              </w:rPr>
              <w:t>‘</w:t>
            </w:r>
            <w:r w:rsidRPr="003D5B8C">
              <w:rPr>
                <w:b w:val="0"/>
              </w:rPr>
              <w:t>no religion</w:t>
            </w:r>
            <w:r>
              <w:rPr>
                <w:b w:val="0"/>
              </w:rPr>
              <w:t>’</w:t>
            </w:r>
            <w:r w:rsidRPr="003D5B8C">
              <w:rPr>
                <w:b w:val="0"/>
              </w:rPr>
              <w:t xml:space="preserve"> compared to the wider population (</w:t>
            </w:r>
            <w:r>
              <w:rPr>
                <w:b w:val="0"/>
              </w:rPr>
              <w:t>69% of E</w:t>
            </w:r>
            <w:r w:rsidR="00E64AB0">
              <w:rPr>
                <w:b w:val="0"/>
              </w:rPr>
              <w:t xml:space="preserve">mployability </w:t>
            </w:r>
            <w:r>
              <w:rPr>
                <w:b w:val="0"/>
              </w:rPr>
              <w:t>F</w:t>
            </w:r>
            <w:r w:rsidR="00E64AB0">
              <w:rPr>
                <w:b w:val="0"/>
              </w:rPr>
              <w:t>und</w:t>
            </w:r>
            <w:r>
              <w:rPr>
                <w:b w:val="0"/>
              </w:rPr>
              <w:t xml:space="preserve"> starts, </w:t>
            </w:r>
            <w:r w:rsidR="004B0550">
              <w:rPr>
                <w:b w:val="0"/>
              </w:rPr>
              <w:t xml:space="preserve">70% of </w:t>
            </w:r>
            <w:r w:rsidR="00A53373">
              <w:rPr>
                <w:b w:val="0"/>
              </w:rPr>
              <w:t>Foundation Apprenticeship</w:t>
            </w:r>
            <w:r w:rsidR="004B0550">
              <w:rPr>
                <w:b w:val="0"/>
              </w:rPr>
              <w:t xml:space="preserve">s, </w:t>
            </w:r>
            <w:r w:rsidRPr="003D5B8C">
              <w:rPr>
                <w:b w:val="0"/>
              </w:rPr>
              <w:t xml:space="preserve">67% </w:t>
            </w:r>
            <w:r w:rsidR="00A53373">
              <w:rPr>
                <w:b w:val="0"/>
              </w:rPr>
              <w:t>Graduate Apprenticeship</w:t>
            </w:r>
            <w:r w:rsidRPr="003D5B8C">
              <w:rPr>
                <w:b w:val="0"/>
              </w:rPr>
              <w:t xml:space="preserve">s and 71% </w:t>
            </w:r>
            <w:r w:rsidR="00A53373">
              <w:rPr>
                <w:b w:val="0"/>
              </w:rPr>
              <w:t>Modern Apprenticeship</w:t>
            </w:r>
            <w:r w:rsidRPr="003D5B8C">
              <w:rPr>
                <w:b w:val="0"/>
              </w:rPr>
              <w:t>s compared to only 49% of the population)</w:t>
            </w:r>
          </w:p>
          <w:p w14:paraId="2AE321D7" w14:textId="77777777" w:rsidR="00D92CBC" w:rsidRDefault="00D92CBC" w:rsidP="00C51154">
            <w:pPr>
              <w:pStyle w:val="SDSHeading"/>
              <w:ind w:left="396" w:hanging="198"/>
              <w:rPr>
                <w:b w:val="0"/>
              </w:rPr>
            </w:pPr>
          </w:p>
          <w:p w14:paraId="6695F5D7" w14:textId="27D834E0" w:rsidR="00D92CBC" w:rsidRDefault="00D92CBC" w:rsidP="00C51154">
            <w:pPr>
              <w:pStyle w:val="SDSHeading"/>
              <w:numPr>
                <w:ilvl w:val="0"/>
                <w:numId w:val="24"/>
              </w:numPr>
              <w:ind w:left="396" w:hanging="198"/>
              <w:rPr>
                <w:b w:val="0"/>
              </w:rPr>
            </w:pPr>
            <w:r w:rsidRPr="003D5B8C">
              <w:rPr>
                <w:b w:val="0"/>
              </w:rPr>
              <w:t xml:space="preserve">In 2018-19, </w:t>
            </w:r>
            <w:r>
              <w:rPr>
                <w:b w:val="0"/>
              </w:rPr>
              <w:t xml:space="preserve">1.7% of EF starts, </w:t>
            </w:r>
            <w:r w:rsidRPr="003D5B8C">
              <w:rPr>
                <w:b w:val="0"/>
              </w:rPr>
              <w:t xml:space="preserve">1% of </w:t>
            </w:r>
            <w:r w:rsidR="00A53373">
              <w:rPr>
                <w:b w:val="0"/>
              </w:rPr>
              <w:t>Graduate Apprentices</w:t>
            </w:r>
            <w:r w:rsidRPr="003D5B8C">
              <w:rPr>
                <w:b w:val="0"/>
              </w:rPr>
              <w:t xml:space="preserve"> and 0.8% of </w:t>
            </w:r>
            <w:r w:rsidR="00A53373">
              <w:rPr>
                <w:b w:val="0"/>
              </w:rPr>
              <w:t xml:space="preserve">Modern </w:t>
            </w:r>
            <w:r w:rsidR="00A53373">
              <w:rPr>
                <w:b w:val="0"/>
              </w:rPr>
              <w:lastRenderedPageBreak/>
              <w:t>Apprentices</w:t>
            </w:r>
            <w:r w:rsidRPr="003D5B8C">
              <w:rPr>
                <w:b w:val="0"/>
              </w:rPr>
              <w:t xml:space="preserve"> identified as Muslim (compared to 1.6% of the Scottish population)</w:t>
            </w:r>
          </w:p>
          <w:p w14:paraId="220536EA" w14:textId="77777777" w:rsidR="00D92CBC" w:rsidRPr="003D5B8C" w:rsidRDefault="00D92CBC" w:rsidP="00C51154">
            <w:pPr>
              <w:pStyle w:val="SDSHeading"/>
              <w:ind w:left="396" w:hanging="198"/>
              <w:rPr>
                <w:b w:val="0"/>
              </w:rPr>
            </w:pPr>
          </w:p>
          <w:p w14:paraId="3D186183" w14:textId="6537A34B" w:rsidR="00D92CBC" w:rsidRDefault="00D92CBC" w:rsidP="00C51154">
            <w:pPr>
              <w:pStyle w:val="SDSHeading"/>
              <w:numPr>
                <w:ilvl w:val="0"/>
                <w:numId w:val="24"/>
              </w:numPr>
              <w:ind w:left="396" w:hanging="198"/>
              <w:rPr>
                <w:b w:val="0"/>
              </w:rPr>
            </w:pPr>
            <w:r>
              <w:rPr>
                <w:b w:val="0"/>
              </w:rPr>
              <w:t xml:space="preserve">9.5% of EF starts, </w:t>
            </w:r>
            <w:r w:rsidRPr="003D5B8C">
              <w:rPr>
                <w:b w:val="0"/>
              </w:rPr>
              <w:t xml:space="preserve">11% of </w:t>
            </w:r>
            <w:r w:rsidR="00A53373">
              <w:rPr>
                <w:b w:val="0"/>
              </w:rPr>
              <w:t>Graduate Apprentices</w:t>
            </w:r>
            <w:r w:rsidRPr="003D5B8C">
              <w:rPr>
                <w:b w:val="0"/>
              </w:rPr>
              <w:t xml:space="preserve"> and 11.9% of </w:t>
            </w:r>
            <w:r w:rsidR="00A53373">
              <w:rPr>
                <w:b w:val="0"/>
              </w:rPr>
              <w:t>Modern Apprentices</w:t>
            </w:r>
            <w:r w:rsidRPr="003D5B8C">
              <w:rPr>
                <w:b w:val="0"/>
              </w:rPr>
              <w:t xml:space="preserve"> identified as Roman Catholic (compared to 14.5% of the population)</w:t>
            </w:r>
          </w:p>
          <w:p w14:paraId="6B61A266" w14:textId="77777777" w:rsidR="00D92CBC" w:rsidRPr="003D5B8C" w:rsidRDefault="00D92CBC" w:rsidP="00C51154">
            <w:pPr>
              <w:pStyle w:val="SDSHeading"/>
              <w:ind w:left="396" w:hanging="198"/>
              <w:rPr>
                <w:b w:val="0"/>
              </w:rPr>
            </w:pPr>
          </w:p>
          <w:p w14:paraId="1BA00BA8" w14:textId="28A878A2" w:rsidR="00D92CBC" w:rsidRDefault="00D92CBC" w:rsidP="00C51154">
            <w:pPr>
              <w:pStyle w:val="SDSHeading"/>
              <w:numPr>
                <w:ilvl w:val="0"/>
                <w:numId w:val="24"/>
              </w:numPr>
              <w:ind w:left="396" w:hanging="198"/>
              <w:rPr>
                <w:b w:val="0"/>
              </w:rPr>
            </w:pPr>
            <w:r>
              <w:rPr>
                <w:b w:val="0"/>
              </w:rPr>
              <w:t xml:space="preserve">6.5% of EF starts, </w:t>
            </w:r>
            <w:r w:rsidRPr="003D5B8C">
              <w:rPr>
                <w:b w:val="0"/>
              </w:rPr>
              <w:t xml:space="preserve">12.3% of </w:t>
            </w:r>
            <w:r w:rsidR="00A53373">
              <w:rPr>
                <w:b w:val="0"/>
              </w:rPr>
              <w:t>Graduate Apprentices</w:t>
            </w:r>
            <w:r w:rsidRPr="003D5B8C">
              <w:rPr>
                <w:b w:val="0"/>
              </w:rPr>
              <w:t xml:space="preserve"> and 8.6% of </w:t>
            </w:r>
            <w:r w:rsidR="00A53373">
              <w:rPr>
                <w:b w:val="0"/>
              </w:rPr>
              <w:t>Modern Apprentices</w:t>
            </w:r>
            <w:r w:rsidRPr="003D5B8C">
              <w:rPr>
                <w:b w:val="0"/>
              </w:rPr>
              <w:t xml:space="preserve"> identified as Church of Scotland (compared to 24% of the population)</w:t>
            </w:r>
          </w:p>
          <w:p w14:paraId="65EBF562" w14:textId="77777777" w:rsidR="00D92CBC" w:rsidRPr="003D5B8C" w:rsidRDefault="00D92CBC" w:rsidP="00C51154">
            <w:pPr>
              <w:pStyle w:val="SDSHeading"/>
              <w:ind w:left="396" w:hanging="198"/>
              <w:rPr>
                <w:b w:val="0"/>
              </w:rPr>
            </w:pPr>
          </w:p>
          <w:p w14:paraId="2831AA23" w14:textId="348B2A4D" w:rsidR="00D92CBC" w:rsidRDefault="00D92CBC" w:rsidP="00C51154">
            <w:pPr>
              <w:pStyle w:val="SDSHeading"/>
              <w:numPr>
                <w:ilvl w:val="0"/>
                <w:numId w:val="24"/>
              </w:numPr>
              <w:ind w:left="396" w:hanging="198"/>
              <w:rPr>
                <w:b w:val="0"/>
              </w:rPr>
            </w:pPr>
            <w:r>
              <w:rPr>
                <w:b w:val="0"/>
              </w:rPr>
              <w:t xml:space="preserve">2.9% of EF starts </w:t>
            </w:r>
            <w:r w:rsidRPr="003D5B8C">
              <w:rPr>
                <w:b w:val="0"/>
              </w:rPr>
              <w:t xml:space="preserve">3.9% of </w:t>
            </w:r>
            <w:r w:rsidR="00A53373">
              <w:rPr>
                <w:b w:val="0"/>
              </w:rPr>
              <w:t>Graduate Apprentices</w:t>
            </w:r>
            <w:r w:rsidRPr="003D5B8C">
              <w:rPr>
                <w:b w:val="0"/>
              </w:rPr>
              <w:t xml:space="preserve"> and 3.1% of </w:t>
            </w:r>
            <w:r w:rsidR="00A53373">
              <w:rPr>
                <w:b w:val="0"/>
              </w:rPr>
              <w:t>Modern Apprentices</w:t>
            </w:r>
            <w:r w:rsidRPr="003D5B8C">
              <w:rPr>
                <w:b w:val="0"/>
              </w:rPr>
              <w:t xml:space="preserve"> identified as Other Christian (compared to 7.8% of the population)</w:t>
            </w:r>
          </w:p>
          <w:p w14:paraId="1458CC05" w14:textId="77777777" w:rsidR="00D92CBC" w:rsidRPr="003D5B8C" w:rsidRDefault="00D92CBC" w:rsidP="00C51154">
            <w:pPr>
              <w:pStyle w:val="SDSHeading"/>
              <w:ind w:left="396" w:hanging="198"/>
              <w:rPr>
                <w:b w:val="0"/>
              </w:rPr>
            </w:pPr>
          </w:p>
          <w:p w14:paraId="2D97A459" w14:textId="05521D60" w:rsidR="00D92CBC" w:rsidRDefault="001C5E6E" w:rsidP="00C51154">
            <w:pPr>
              <w:pStyle w:val="SDSHeading"/>
              <w:numPr>
                <w:ilvl w:val="0"/>
                <w:numId w:val="24"/>
              </w:numPr>
              <w:ind w:left="396" w:hanging="198"/>
              <w:rPr>
                <w:b w:val="0"/>
              </w:rPr>
            </w:pPr>
            <w:r>
              <w:rPr>
                <w:b w:val="0"/>
              </w:rPr>
              <w:t>We d</w:t>
            </w:r>
            <w:r w:rsidR="00D92CBC" w:rsidRPr="003D5B8C">
              <w:rPr>
                <w:b w:val="0"/>
              </w:rPr>
              <w:t xml:space="preserve">o not have population </w:t>
            </w:r>
            <w:r w:rsidR="00D92CBC">
              <w:rPr>
                <w:b w:val="0"/>
              </w:rPr>
              <w:t>statistics</w:t>
            </w:r>
            <w:r w:rsidR="00D92CBC" w:rsidRPr="003D5B8C">
              <w:rPr>
                <w:b w:val="0"/>
              </w:rPr>
              <w:t xml:space="preserve"> for other specific religions to allow for comparison</w:t>
            </w:r>
          </w:p>
          <w:p w14:paraId="617B6112" w14:textId="77777777" w:rsidR="00D92CBC" w:rsidRPr="00B23439" w:rsidRDefault="00D92CBC" w:rsidP="005103D6">
            <w:pPr>
              <w:pStyle w:val="SDSHeading"/>
              <w:rPr>
                <w:b w:val="0"/>
              </w:rPr>
            </w:pPr>
          </w:p>
        </w:tc>
        <w:tc>
          <w:tcPr>
            <w:tcW w:w="2552" w:type="dxa"/>
          </w:tcPr>
          <w:p w14:paraId="3123DEB1" w14:textId="77777777" w:rsidR="00D92CBC" w:rsidRDefault="00D92CBC" w:rsidP="00C51154">
            <w:pPr>
              <w:pStyle w:val="SDSHeading"/>
              <w:numPr>
                <w:ilvl w:val="0"/>
                <w:numId w:val="24"/>
              </w:numPr>
              <w:ind w:left="396" w:hanging="198"/>
              <w:rPr>
                <w:b w:val="0"/>
              </w:rPr>
            </w:pPr>
            <w:r>
              <w:rPr>
                <w:b w:val="0"/>
              </w:rPr>
              <w:lastRenderedPageBreak/>
              <w:t>SDS Equality Evidence Review</w:t>
            </w:r>
          </w:p>
          <w:p w14:paraId="48230205" w14:textId="59E2A5F6" w:rsidR="00D92CBC" w:rsidRDefault="00D92CBC" w:rsidP="00C51154">
            <w:pPr>
              <w:pStyle w:val="SDSHeading"/>
              <w:numPr>
                <w:ilvl w:val="0"/>
                <w:numId w:val="24"/>
              </w:numPr>
              <w:ind w:left="396" w:hanging="198"/>
              <w:rPr>
                <w:b w:val="0"/>
              </w:rPr>
            </w:pPr>
            <w:r>
              <w:rPr>
                <w:b w:val="0"/>
              </w:rPr>
              <w:t xml:space="preserve">Modern Apprenticeship </w:t>
            </w:r>
            <w:r w:rsidR="00D0400D">
              <w:rPr>
                <w:b w:val="0"/>
              </w:rPr>
              <w:t>participation data 2018-19</w:t>
            </w:r>
          </w:p>
          <w:p w14:paraId="1543D810" w14:textId="6705ADF9" w:rsidR="00D92CBC" w:rsidRDefault="00D92CBC" w:rsidP="00C51154">
            <w:pPr>
              <w:pStyle w:val="SDSHeading"/>
              <w:numPr>
                <w:ilvl w:val="0"/>
                <w:numId w:val="24"/>
              </w:numPr>
              <w:ind w:left="396" w:hanging="198"/>
              <w:rPr>
                <w:b w:val="0"/>
              </w:rPr>
            </w:pPr>
            <w:r>
              <w:rPr>
                <w:b w:val="0"/>
              </w:rPr>
              <w:t xml:space="preserve">Graduate Apprenticeships </w:t>
            </w:r>
            <w:r w:rsidR="00D0400D">
              <w:rPr>
                <w:b w:val="0"/>
              </w:rPr>
              <w:t>participation data 2018-19</w:t>
            </w:r>
          </w:p>
          <w:p w14:paraId="36FBB84B" w14:textId="77777777" w:rsidR="00D92CBC" w:rsidRDefault="00D0400D" w:rsidP="00C51154">
            <w:pPr>
              <w:pStyle w:val="SDSHeading"/>
              <w:numPr>
                <w:ilvl w:val="0"/>
                <w:numId w:val="24"/>
              </w:numPr>
              <w:ind w:left="396" w:hanging="198"/>
              <w:rPr>
                <w:b w:val="0"/>
              </w:rPr>
            </w:pPr>
            <w:r>
              <w:rPr>
                <w:b w:val="0"/>
              </w:rPr>
              <w:t>Employability Fund participation date 2018-19</w:t>
            </w:r>
          </w:p>
          <w:p w14:paraId="5547CB8D" w14:textId="2D13D295" w:rsidR="000A3982" w:rsidRPr="00E23D1A" w:rsidRDefault="00A25220" w:rsidP="00C51154">
            <w:pPr>
              <w:pStyle w:val="SDSHeading"/>
              <w:numPr>
                <w:ilvl w:val="0"/>
                <w:numId w:val="24"/>
              </w:numPr>
              <w:ind w:left="396" w:hanging="198"/>
              <w:rPr>
                <w:b w:val="0"/>
              </w:rPr>
            </w:pPr>
            <w:hyperlink r:id="rId24" w:history="1">
              <w:r w:rsidR="000A3982" w:rsidRPr="000A3982">
                <w:rPr>
                  <w:rStyle w:val="Hyperlink"/>
                  <w:b w:val="0"/>
                </w:rPr>
                <w:t xml:space="preserve">Scottish Government Equality Evidence </w:t>
              </w:r>
              <w:r w:rsidR="000A3982" w:rsidRPr="000A3982">
                <w:rPr>
                  <w:rStyle w:val="Hyperlink"/>
                  <w:b w:val="0"/>
                </w:rPr>
                <w:lastRenderedPageBreak/>
                <w:t>Finder</w:t>
              </w:r>
            </w:hyperlink>
            <w:r w:rsidR="000A3982">
              <w:rPr>
                <w:b w:val="0"/>
              </w:rPr>
              <w:t xml:space="preserve"> (population data)</w:t>
            </w:r>
          </w:p>
        </w:tc>
        <w:tc>
          <w:tcPr>
            <w:tcW w:w="2492" w:type="dxa"/>
          </w:tcPr>
          <w:p w14:paraId="3E58BC29" w14:textId="6C983327" w:rsidR="00D92CBC" w:rsidRPr="00F02F6E" w:rsidRDefault="00D92CBC" w:rsidP="001C5E6E">
            <w:pPr>
              <w:pStyle w:val="SDSHeading"/>
              <w:numPr>
                <w:ilvl w:val="0"/>
                <w:numId w:val="24"/>
              </w:numPr>
              <w:ind w:left="396" w:hanging="198"/>
              <w:rPr>
                <w:b w:val="0"/>
              </w:rPr>
            </w:pPr>
            <w:r>
              <w:rPr>
                <w:b w:val="0"/>
              </w:rPr>
              <w:lastRenderedPageBreak/>
              <w:t>Awareness raising with learning providers on religion/belief and tackling hate speech</w:t>
            </w:r>
          </w:p>
        </w:tc>
        <w:tc>
          <w:tcPr>
            <w:tcW w:w="4312" w:type="dxa"/>
          </w:tcPr>
          <w:p w14:paraId="25EF3F28" w14:textId="55CA9A26" w:rsidR="00D92CBC" w:rsidRDefault="00D92CBC" w:rsidP="00C51154">
            <w:pPr>
              <w:pStyle w:val="SDSHeading"/>
              <w:numPr>
                <w:ilvl w:val="0"/>
                <w:numId w:val="24"/>
              </w:numPr>
              <w:ind w:left="396" w:hanging="198"/>
              <w:rPr>
                <w:b w:val="0"/>
              </w:rPr>
            </w:pPr>
            <w:r>
              <w:rPr>
                <w:b w:val="0"/>
              </w:rPr>
              <w:t xml:space="preserve">Continue to raise awareness with providers and employers of </w:t>
            </w:r>
            <w:r w:rsidR="004B0550">
              <w:rPr>
                <w:b w:val="0"/>
              </w:rPr>
              <w:t>the potential barriers to employment that individuals from different backgrounds may face</w:t>
            </w:r>
          </w:p>
          <w:p w14:paraId="66569FCB" w14:textId="4D7D5018" w:rsidR="00D92CBC" w:rsidRDefault="00D92CBC" w:rsidP="00C51154">
            <w:pPr>
              <w:pStyle w:val="SDSHeading"/>
              <w:numPr>
                <w:ilvl w:val="0"/>
                <w:numId w:val="24"/>
              </w:numPr>
              <w:ind w:left="396" w:hanging="198"/>
              <w:rPr>
                <w:b w:val="0"/>
              </w:rPr>
            </w:pPr>
            <w:r>
              <w:rPr>
                <w:b w:val="0"/>
              </w:rPr>
              <w:t>Explore the barriers</w:t>
            </w:r>
            <w:r w:rsidR="001B59F9">
              <w:rPr>
                <w:b w:val="0"/>
              </w:rPr>
              <w:t>/challenges which contribute to poorer employment outcomes for Muslim men and women</w:t>
            </w:r>
            <w:r>
              <w:rPr>
                <w:b w:val="0"/>
              </w:rPr>
              <w:t xml:space="preserve"> to inform future approaches</w:t>
            </w:r>
            <w:r w:rsidR="001B59F9">
              <w:rPr>
                <w:b w:val="0"/>
              </w:rPr>
              <w:t xml:space="preserve"> to support this group</w:t>
            </w:r>
          </w:p>
          <w:p w14:paraId="2A1FD454" w14:textId="77777777" w:rsidR="00727227" w:rsidRDefault="00D92CBC" w:rsidP="00727227">
            <w:pPr>
              <w:pStyle w:val="SDSHeading"/>
              <w:numPr>
                <w:ilvl w:val="0"/>
                <w:numId w:val="24"/>
              </w:numPr>
              <w:ind w:left="396" w:hanging="198"/>
              <w:rPr>
                <w:b w:val="0"/>
              </w:rPr>
            </w:pPr>
            <w:r>
              <w:rPr>
                <w:b w:val="0"/>
              </w:rPr>
              <w:t>Work with community organisations who support Muslim men and women to raise awareness of apprenticeship opportunities</w:t>
            </w:r>
          </w:p>
          <w:p w14:paraId="6D3745DC" w14:textId="38081BD0" w:rsidR="00D92CBC" w:rsidRPr="00F02F6E" w:rsidRDefault="00A6522C" w:rsidP="00727227">
            <w:pPr>
              <w:pStyle w:val="SDSHeading"/>
              <w:numPr>
                <w:ilvl w:val="0"/>
                <w:numId w:val="24"/>
              </w:numPr>
              <w:ind w:left="396" w:hanging="198"/>
              <w:rPr>
                <w:b w:val="0"/>
              </w:rPr>
            </w:pPr>
            <w:r>
              <w:rPr>
                <w:b w:val="0"/>
              </w:rPr>
              <w:lastRenderedPageBreak/>
              <w:t>Monitor uptake of Foundation and Graduate Apprenticeships by religion as the programmes expand and look for opportunities to promote pathways between Foundation, Modern and Graduate Apprenticeships where appropriate.</w:t>
            </w:r>
            <w:r w:rsidR="00D92CBC">
              <w:rPr>
                <w:b w:val="0"/>
              </w:rPr>
              <w:t xml:space="preserve"> </w:t>
            </w:r>
          </w:p>
        </w:tc>
      </w:tr>
    </w:tbl>
    <w:p w14:paraId="0872D698" w14:textId="3C3F1F5D" w:rsidR="00C51154" w:rsidRDefault="00C51154" w:rsidP="00C51154">
      <w:pPr>
        <w:spacing w:after="0" w:line="240" w:lineRule="auto"/>
        <w:rPr>
          <w:rFonts w:ascii="Arial" w:eastAsia="Calibri" w:hAnsi="Arial" w:cs="Arial"/>
          <w:b/>
          <w:color w:val="006373"/>
          <w:sz w:val="28"/>
          <w:szCs w:val="24"/>
          <w:lang w:val="en-US"/>
        </w:rPr>
      </w:pPr>
    </w:p>
    <w:p w14:paraId="5CA30907" w14:textId="5057BBBF" w:rsidR="00B718E5" w:rsidRDefault="00B718E5" w:rsidP="00C51154">
      <w:pPr>
        <w:spacing w:after="0" w:line="240"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br w:type="page"/>
      </w:r>
    </w:p>
    <w:p w14:paraId="42391102" w14:textId="202C743C" w:rsidR="00060D64" w:rsidRPr="00C51154" w:rsidRDefault="00060D64"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Sex </w:t>
      </w:r>
      <w:r>
        <w:rPr>
          <w:rFonts w:ascii="Arial" w:eastAsia="Calibri" w:hAnsi="Arial" w:cs="Arial"/>
          <w:color w:val="006373"/>
          <w:sz w:val="28"/>
          <w:szCs w:val="24"/>
          <w:lang w:val="en-US"/>
        </w:rPr>
        <w:t xml:space="preserve">(or </w:t>
      </w:r>
      <w:r w:rsidR="00C9771E">
        <w:rPr>
          <w:rFonts w:ascii="Arial" w:eastAsia="Calibri" w:hAnsi="Arial" w:cs="Arial"/>
          <w:color w:val="006373"/>
          <w:sz w:val="28"/>
          <w:szCs w:val="24"/>
          <w:lang w:val="en-US"/>
        </w:rPr>
        <w:t>G</w:t>
      </w:r>
      <w:r>
        <w:rPr>
          <w:rFonts w:ascii="Arial" w:eastAsia="Calibri" w:hAnsi="Arial" w:cs="Arial"/>
          <w:color w:val="006373"/>
          <w:sz w:val="28"/>
          <w:szCs w:val="24"/>
          <w:lang w:val="en-US"/>
        </w:rPr>
        <w:t>ender)</w:t>
      </w:r>
    </w:p>
    <w:p w14:paraId="6789A949"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787A9499" w14:textId="5735B1BA" w:rsidR="00D1585A" w:rsidRDefault="00D1585A" w:rsidP="00C51154">
      <w:pPr>
        <w:spacing w:after="0" w:line="240"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B0550" w:rsidRPr="004B0550">
        <w:rPr>
          <w:rFonts w:ascii="Arial" w:eastAsia="Calibri" w:hAnsi="Arial" w:cs="Arial"/>
          <w:sz w:val="24"/>
          <w:szCs w:val="24"/>
        </w:rPr>
        <w:t>Gender imbalances continue across subject and career choices and gendered choices can be seen from a young age.  Girls tend to outperform boys at school and are more likely to go into Higher Education.  However, women tend to be disproportionately represented in low quality, low paid work, while men are over-represented within STEM</w:t>
      </w:r>
      <w:r w:rsidR="00727227">
        <w:rPr>
          <w:rFonts w:ascii="Arial" w:eastAsia="Calibri" w:hAnsi="Arial" w:cs="Arial"/>
          <w:sz w:val="24"/>
          <w:szCs w:val="24"/>
        </w:rPr>
        <w:t xml:space="preserve"> (Science, Technology, Engineering and Maths)</w:t>
      </w:r>
      <w:r w:rsidR="004B0550" w:rsidRPr="004B0550">
        <w:rPr>
          <w:rFonts w:ascii="Arial" w:eastAsia="Calibri" w:hAnsi="Arial" w:cs="Arial"/>
          <w:sz w:val="24"/>
          <w:szCs w:val="24"/>
        </w:rPr>
        <w:t xml:space="preserve"> sectors and in senior roles.</w:t>
      </w:r>
      <w:r w:rsidR="004B0550">
        <w:rPr>
          <w:rStyle w:val="FootnoteReference"/>
          <w:rFonts w:ascii="Arial" w:eastAsia="Calibri" w:hAnsi="Arial" w:cs="Arial"/>
          <w:sz w:val="24"/>
          <w:szCs w:val="24"/>
        </w:rPr>
        <w:footnoteReference w:id="13"/>
      </w:r>
    </w:p>
    <w:p w14:paraId="1FFFADA7" w14:textId="77777777" w:rsidR="00126F3A" w:rsidRDefault="00126F3A"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248"/>
        <w:gridCol w:w="2551"/>
        <w:gridCol w:w="3402"/>
        <w:gridCol w:w="4395"/>
      </w:tblGrid>
      <w:tr w:rsidR="00D1585A" w:rsidRPr="00A16B84" w14:paraId="3840BD5F" w14:textId="77777777" w:rsidTr="0029385A">
        <w:trPr>
          <w:trHeight w:val="648"/>
          <w:tblHeader/>
        </w:trPr>
        <w:tc>
          <w:tcPr>
            <w:tcW w:w="4248" w:type="dxa"/>
            <w:shd w:val="clear" w:color="auto" w:fill="006373"/>
            <w:tcMar>
              <w:top w:w="57" w:type="dxa"/>
            </w:tcMar>
          </w:tcPr>
          <w:p w14:paraId="11A39E88"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551" w:type="dxa"/>
            <w:shd w:val="clear" w:color="auto" w:fill="006373"/>
            <w:tcMar>
              <w:top w:w="57" w:type="dxa"/>
            </w:tcMar>
          </w:tcPr>
          <w:p w14:paraId="4D057F14"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3402" w:type="dxa"/>
            <w:shd w:val="clear" w:color="auto" w:fill="006373"/>
            <w:tcMar>
              <w:top w:w="57" w:type="dxa"/>
            </w:tcMar>
          </w:tcPr>
          <w:p w14:paraId="66E8FA87"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4395" w:type="dxa"/>
            <w:shd w:val="clear" w:color="auto" w:fill="006373"/>
            <w:tcMar>
              <w:top w:w="57" w:type="dxa"/>
            </w:tcMar>
          </w:tcPr>
          <w:p w14:paraId="12E00C33"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4B0550" w:rsidRPr="00A16B84" w14:paraId="6912E11B" w14:textId="77777777" w:rsidTr="0029385A">
        <w:tc>
          <w:tcPr>
            <w:tcW w:w="4248" w:type="dxa"/>
          </w:tcPr>
          <w:p w14:paraId="577EC964" w14:textId="62560C3F" w:rsidR="004B0550" w:rsidRPr="00C10B22" w:rsidRDefault="004B0550" w:rsidP="00C51154">
            <w:pPr>
              <w:pStyle w:val="SDSHeading"/>
              <w:numPr>
                <w:ilvl w:val="0"/>
                <w:numId w:val="26"/>
              </w:numPr>
              <w:ind w:left="396" w:hanging="198"/>
              <w:rPr>
                <w:b w:val="0"/>
              </w:rPr>
            </w:pPr>
            <w:r w:rsidRPr="00C10B22">
              <w:rPr>
                <w:b w:val="0"/>
              </w:rPr>
              <w:t xml:space="preserve">Women represent </w:t>
            </w:r>
            <w:r w:rsidR="00D0400D">
              <w:rPr>
                <w:b w:val="0"/>
              </w:rPr>
              <w:t>40</w:t>
            </w:r>
            <w:r w:rsidRPr="00C10B22">
              <w:rPr>
                <w:b w:val="0"/>
              </w:rPr>
              <w:t xml:space="preserve">% of Modern Apprenticeship starts.  This gender split is seen across all levels of </w:t>
            </w:r>
            <w:r w:rsidR="00A53373">
              <w:rPr>
                <w:b w:val="0"/>
              </w:rPr>
              <w:t>Modern Apprenticeship</w:t>
            </w:r>
            <w:r w:rsidRPr="00C10B22">
              <w:rPr>
                <w:b w:val="0"/>
              </w:rPr>
              <w:t>, with a slightly higher proportion of females at Level 3 and above (</w:t>
            </w:r>
            <w:r w:rsidR="00D0400D">
              <w:rPr>
                <w:b w:val="0"/>
              </w:rPr>
              <w:t>76.9</w:t>
            </w:r>
            <w:r w:rsidRPr="00C10B22">
              <w:rPr>
                <w:b w:val="0"/>
              </w:rPr>
              <w:t xml:space="preserve">% of women vs </w:t>
            </w:r>
            <w:r w:rsidR="00D0400D">
              <w:rPr>
                <w:b w:val="0"/>
              </w:rPr>
              <w:t>73.5</w:t>
            </w:r>
            <w:r w:rsidRPr="00C10B22">
              <w:rPr>
                <w:b w:val="0"/>
              </w:rPr>
              <w:t>% of men)</w:t>
            </w:r>
          </w:p>
          <w:p w14:paraId="3600D88C" w14:textId="77777777" w:rsidR="004B0550" w:rsidRDefault="004B0550" w:rsidP="00C51154">
            <w:pPr>
              <w:pStyle w:val="SDSHeading"/>
              <w:ind w:left="396" w:hanging="198"/>
              <w:rPr>
                <w:b w:val="0"/>
              </w:rPr>
            </w:pPr>
          </w:p>
          <w:p w14:paraId="598036D1" w14:textId="77777777" w:rsidR="004B0550" w:rsidRPr="00C10B22" w:rsidRDefault="004B0550" w:rsidP="00C51154">
            <w:pPr>
              <w:pStyle w:val="SDSHeading"/>
              <w:numPr>
                <w:ilvl w:val="0"/>
                <w:numId w:val="26"/>
              </w:numPr>
              <w:ind w:left="396" w:hanging="198"/>
              <w:rPr>
                <w:b w:val="0"/>
              </w:rPr>
            </w:pPr>
            <w:r w:rsidRPr="00C10B22">
              <w:rPr>
                <w:b w:val="0"/>
              </w:rPr>
              <w:t>Gender imbalance exists within particular frameworks, for example Construction and Related frameworks have only 2% female starts.   Whereas men are under-represented in other</w:t>
            </w:r>
            <w:r>
              <w:rPr>
                <w:b w:val="0"/>
              </w:rPr>
              <w:t xml:space="preserve"> frameworks</w:t>
            </w:r>
            <w:r w:rsidRPr="00C10B22">
              <w:rPr>
                <w:b w:val="0"/>
              </w:rPr>
              <w:t>, such as Health and Social Care.</w:t>
            </w:r>
          </w:p>
          <w:p w14:paraId="26C3E677" w14:textId="77777777" w:rsidR="004B0550" w:rsidRDefault="004B0550" w:rsidP="00C51154">
            <w:pPr>
              <w:pStyle w:val="SDSHeading"/>
              <w:ind w:left="396" w:hanging="198"/>
              <w:rPr>
                <w:b w:val="0"/>
              </w:rPr>
            </w:pPr>
          </w:p>
          <w:p w14:paraId="446D2458" w14:textId="3EA5B507" w:rsidR="004B0550" w:rsidRPr="00C10B22" w:rsidRDefault="004B0550" w:rsidP="00C51154">
            <w:pPr>
              <w:pStyle w:val="SDSHeading"/>
              <w:numPr>
                <w:ilvl w:val="0"/>
                <w:numId w:val="26"/>
              </w:numPr>
              <w:ind w:left="396" w:hanging="198"/>
              <w:rPr>
                <w:b w:val="0"/>
              </w:rPr>
            </w:pPr>
            <w:r w:rsidRPr="00C10B22">
              <w:rPr>
                <w:b w:val="0"/>
              </w:rPr>
              <w:t>However</w:t>
            </w:r>
            <w:r w:rsidR="00343003">
              <w:rPr>
                <w:b w:val="0"/>
              </w:rPr>
              <w:t>,</w:t>
            </w:r>
            <w:r w:rsidRPr="00C10B22">
              <w:rPr>
                <w:b w:val="0"/>
              </w:rPr>
              <w:t xml:space="preserve"> there has been progress</w:t>
            </w:r>
            <w:r w:rsidR="00343003">
              <w:rPr>
                <w:b w:val="0"/>
              </w:rPr>
              <w:t>.</w:t>
            </w:r>
            <w:r w:rsidRPr="00C10B22">
              <w:rPr>
                <w:b w:val="0"/>
              </w:rPr>
              <w:t xml:space="preserve"> </w:t>
            </w:r>
            <w:r w:rsidR="00343003">
              <w:rPr>
                <w:b w:val="0"/>
              </w:rPr>
              <w:t>F</w:t>
            </w:r>
            <w:r w:rsidRPr="00C10B22">
              <w:rPr>
                <w:b w:val="0"/>
              </w:rPr>
              <w:t>or example</w:t>
            </w:r>
            <w:r w:rsidR="00803A6E">
              <w:rPr>
                <w:b w:val="0"/>
              </w:rPr>
              <w:t>,</w:t>
            </w:r>
            <w:r w:rsidRPr="00C10B22">
              <w:rPr>
                <w:b w:val="0"/>
              </w:rPr>
              <w:t xml:space="preserve"> the number of female starts within Construction and Engineering </w:t>
            </w:r>
            <w:r w:rsidR="00A53373">
              <w:rPr>
                <w:b w:val="0"/>
              </w:rPr>
              <w:lastRenderedPageBreak/>
              <w:t>Modern Apprenticeship</w:t>
            </w:r>
            <w:r>
              <w:rPr>
                <w:b w:val="0"/>
              </w:rPr>
              <w:t>s w</w:t>
            </w:r>
            <w:r w:rsidRPr="00C10B22">
              <w:rPr>
                <w:b w:val="0"/>
              </w:rPr>
              <w:t xml:space="preserve">ere the highest recorded in the last </w:t>
            </w:r>
            <w:r w:rsidR="00D0400D">
              <w:rPr>
                <w:b w:val="0"/>
              </w:rPr>
              <w:t>6</w:t>
            </w:r>
            <w:r w:rsidR="00D0400D" w:rsidRPr="00C10B22">
              <w:rPr>
                <w:b w:val="0"/>
              </w:rPr>
              <w:t xml:space="preserve"> </w:t>
            </w:r>
            <w:r w:rsidRPr="00C10B22">
              <w:rPr>
                <w:b w:val="0"/>
              </w:rPr>
              <w:t>years</w:t>
            </w:r>
          </w:p>
          <w:p w14:paraId="2A1817E4" w14:textId="7F13208E" w:rsidR="004B0550" w:rsidRDefault="004B0550" w:rsidP="00C51154">
            <w:pPr>
              <w:pStyle w:val="SDSHeading"/>
              <w:ind w:left="396" w:hanging="198"/>
              <w:rPr>
                <w:b w:val="0"/>
              </w:rPr>
            </w:pPr>
          </w:p>
          <w:p w14:paraId="5131E00A" w14:textId="5F471D4C" w:rsidR="00B9071F" w:rsidRPr="00C10B22" w:rsidRDefault="00B9071F" w:rsidP="00B9071F">
            <w:pPr>
              <w:pStyle w:val="SDSHeading"/>
              <w:numPr>
                <w:ilvl w:val="0"/>
                <w:numId w:val="26"/>
              </w:numPr>
              <w:ind w:left="396" w:hanging="198"/>
              <w:rPr>
                <w:b w:val="0"/>
              </w:rPr>
            </w:pPr>
            <w:r w:rsidRPr="00C10B22">
              <w:rPr>
                <w:b w:val="0"/>
              </w:rPr>
              <w:t xml:space="preserve">The gender imbalance within certain </w:t>
            </w:r>
            <w:r w:rsidR="0060626C">
              <w:rPr>
                <w:b w:val="0"/>
              </w:rPr>
              <w:t xml:space="preserve">Modern Apprenticeship </w:t>
            </w:r>
            <w:r w:rsidRPr="00C10B22">
              <w:rPr>
                <w:b w:val="0"/>
              </w:rPr>
              <w:t>frameworks can also be seen across Foundation and Graduate Apprenticeships</w:t>
            </w:r>
          </w:p>
          <w:p w14:paraId="1BD4E3BF" w14:textId="77777777" w:rsidR="00B9071F" w:rsidRDefault="00B9071F" w:rsidP="00C51154">
            <w:pPr>
              <w:pStyle w:val="SDSHeading"/>
              <w:ind w:left="396" w:hanging="198"/>
              <w:rPr>
                <w:b w:val="0"/>
              </w:rPr>
            </w:pPr>
          </w:p>
          <w:p w14:paraId="79594A16" w14:textId="378657FC" w:rsidR="004B0550" w:rsidRPr="00C10B22" w:rsidRDefault="004B0550" w:rsidP="00C51154">
            <w:pPr>
              <w:pStyle w:val="SDSHeading"/>
              <w:numPr>
                <w:ilvl w:val="0"/>
                <w:numId w:val="26"/>
              </w:numPr>
              <w:ind w:left="396" w:hanging="198"/>
              <w:rPr>
                <w:b w:val="0"/>
              </w:rPr>
            </w:pPr>
            <w:r w:rsidRPr="00C10B22">
              <w:rPr>
                <w:b w:val="0"/>
              </w:rPr>
              <w:t>Women’s participation</w:t>
            </w:r>
            <w:r w:rsidR="00B9071F">
              <w:rPr>
                <w:b w:val="0"/>
              </w:rPr>
              <w:t xml:space="preserve"> </w:t>
            </w:r>
            <w:r w:rsidRPr="00C10B22">
              <w:rPr>
                <w:b w:val="0"/>
              </w:rPr>
              <w:t xml:space="preserve">continues to be a </w:t>
            </w:r>
            <w:r w:rsidR="0060626C">
              <w:rPr>
                <w:b w:val="0"/>
              </w:rPr>
              <w:t>particular</w:t>
            </w:r>
            <w:r w:rsidR="0060626C" w:rsidRPr="00C10B22">
              <w:rPr>
                <w:b w:val="0"/>
              </w:rPr>
              <w:t xml:space="preserve"> </w:t>
            </w:r>
            <w:r w:rsidRPr="00C10B22">
              <w:rPr>
                <w:b w:val="0"/>
              </w:rPr>
              <w:t>issue as</w:t>
            </w:r>
            <w:r w:rsidR="0090379D">
              <w:rPr>
                <w:b w:val="0"/>
              </w:rPr>
              <w:t xml:space="preserve"> a</w:t>
            </w:r>
            <w:r w:rsidR="00A53373">
              <w:rPr>
                <w:b w:val="0"/>
              </w:rPr>
              <w:t>pprenticeship</w:t>
            </w:r>
            <w:r w:rsidRPr="00C10B22">
              <w:rPr>
                <w:b w:val="0"/>
              </w:rPr>
              <w:t>s are expanding within STEM sectors.  Women currently make up</w:t>
            </w:r>
            <w:r w:rsidR="00A76838">
              <w:rPr>
                <w:b w:val="0"/>
              </w:rPr>
              <w:t xml:space="preserve"> </w:t>
            </w:r>
            <w:r w:rsidR="00D0400D">
              <w:rPr>
                <w:b w:val="0"/>
              </w:rPr>
              <w:t>23.6</w:t>
            </w:r>
            <w:r w:rsidR="00427CE9">
              <w:rPr>
                <w:b w:val="0"/>
              </w:rPr>
              <w:t>%</w:t>
            </w:r>
            <w:r w:rsidR="00566180" w:rsidRPr="00427CE9">
              <w:rPr>
                <w:b w:val="0"/>
              </w:rPr>
              <w:t xml:space="preserve"> of</w:t>
            </w:r>
            <w:r w:rsidR="00566180">
              <w:rPr>
                <w:b w:val="0"/>
              </w:rPr>
              <w:t xml:space="preserve"> </w:t>
            </w:r>
            <w:r w:rsidR="00A53373">
              <w:rPr>
                <w:b w:val="0"/>
              </w:rPr>
              <w:t>Foundation Apprenticeship</w:t>
            </w:r>
            <w:r w:rsidR="00566180">
              <w:rPr>
                <w:b w:val="0"/>
              </w:rPr>
              <w:t xml:space="preserve">s, </w:t>
            </w:r>
            <w:r w:rsidRPr="00C10B22">
              <w:rPr>
                <w:b w:val="0"/>
              </w:rPr>
              <w:t xml:space="preserve"> </w:t>
            </w:r>
            <w:r w:rsidR="00D0400D">
              <w:rPr>
                <w:b w:val="0"/>
              </w:rPr>
              <w:t>10.4</w:t>
            </w:r>
            <w:r w:rsidRPr="00C10B22">
              <w:rPr>
                <w:b w:val="0"/>
              </w:rPr>
              <w:t xml:space="preserve">% of </w:t>
            </w:r>
            <w:r w:rsidR="00A53373">
              <w:rPr>
                <w:b w:val="0"/>
              </w:rPr>
              <w:t>Modern Apprenticeship</w:t>
            </w:r>
            <w:r w:rsidRPr="00C10B22">
              <w:rPr>
                <w:b w:val="0"/>
              </w:rPr>
              <w:t>s</w:t>
            </w:r>
            <w:r w:rsidR="00C2772F">
              <w:rPr>
                <w:b w:val="0"/>
              </w:rPr>
              <w:t>, and 19.</w:t>
            </w:r>
            <w:r w:rsidR="00D0400D">
              <w:rPr>
                <w:b w:val="0"/>
              </w:rPr>
              <w:t>4</w:t>
            </w:r>
            <w:r w:rsidR="00C2772F">
              <w:rPr>
                <w:b w:val="0"/>
              </w:rPr>
              <w:t xml:space="preserve">% of </w:t>
            </w:r>
            <w:r w:rsidR="00A53373">
              <w:rPr>
                <w:b w:val="0"/>
              </w:rPr>
              <w:t>Graduate Apprenticeship</w:t>
            </w:r>
            <w:r w:rsidR="00C2772F">
              <w:rPr>
                <w:b w:val="0"/>
              </w:rPr>
              <w:t>s</w:t>
            </w:r>
            <w:r w:rsidRPr="00C10B22">
              <w:rPr>
                <w:b w:val="0"/>
              </w:rPr>
              <w:t xml:space="preserve"> within STEM frameworks</w:t>
            </w:r>
            <w:r w:rsidR="00C2772F">
              <w:rPr>
                <w:b w:val="0"/>
              </w:rPr>
              <w:t>,</w:t>
            </w:r>
            <w:r w:rsidRPr="00C10B22">
              <w:rPr>
                <w:b w:val="0"/>
              </w:rPr>
              <w:t xml:space="preserve"> reflecting the under-representation of women across the wider workforce in these sectors</w:t>
            </w:r>
            <w:r w:rsidR="00126F3A">
              <w:rPr>
                <w:b w:val="0"/>
              </w:rPr>
              <w:t xml:space="preserve"> (it is estimated that women make up 25% of the STEM workforce</w:t>
            </w:r>
            <w:r w:rsidR="00930228">
              <w:rPr>
                <w:rStyle w:val="FootnoteReference"/>
                <w:b w:val="0"/>
              </w:rPr>
              <w:footnoteReference w:id="14"/>
            </w:r>
            <w:r w:rsidR="00930228">
              <w:rPr>
                <w:b w:val="0"/>
              </w:rPr>
              <w:t>)</w:t>
            </w:r>
          </w:p>
          <w:p w14:paraId="717C1A09" w14:textId="77777777" w:rsidR="004B0550" w:rsidRDefault="004B0550" w:rsidP="00C51154">
            <w:pPr>
              <w:pStyle w:val="SDSHeading"/>
              <w:ind w:left="396" w:hanging="198"/>
              <w:rPr>
                <w:b w:val="0"/>
              </w:rPr>
            </w:pPr>
          </w:p>
          <w:p w14:paraId="62469FAF" w14:textId="58E5D00D" w:rsidR="004B0550" w:rsidRDefault="00D0400D" w:rsidP="005103D6">
            <w:pPr>
              <w:pStyle w:val="SDSHeading"/>
              <w:numPr>
                <w:ilvl w:val="0"/>
                <w:numId w:val="26"/>
              </w:numPr>
              <w:ind w:left="396" w:hanging="198"/>
              <w:rPr>
                <w:b w:val="0"/>
              </w:rPr>
            </w:pPr>
            <w:r>
              <w:rPr>
                <w:b w:val="0"/>
              </w:rPr>
              <w:t xml:space="preserve">Achievement rates for men and women on Modern Apprenticeships </w:t>
            </w:r>
            <w:r w:rsidR="00664D6F">
              <w:rPr>
                <w:b w:val="0"/>
              </w:rPr>
              <w:t>are the same (77%).</w:t>
            </w:r>
            <w:r w:rsidR="004B0550">
              <w:rPr>
                <w:b w:val="0"/>
              </w:rPr>
              <w:t xml:space="preserve">  </w:t>
            </w:r>
          </w:p>
          <w:p w14:paraId="34552267" w14:textId="77777777" w:rsidR="004B0550" w:rsidRDefault="004B0550" w:rsidP="00C51154">
            <w:pPr>
              <w:pStyle w:val="SDSHeading"/>
              <w:ind w:left="396" w:hanging="198"/>
              <w:rPr>
                <w:b w:val="0"/>
              </w:rPr>
            </w:pPr>
          </w:p>
          <w:p w14:paraId="41159EC3" w14:textId="77777777" w:rsidR="004B0550" w:rsidRPr="00C10B22" w:rsidRDefault="004B0550" w:rsidP="00C51154">
            <w:pPr>
              <w:pStyle w:val="SDSHeading"/>
              <w:numPr>
                <w:ilvl w:val="0"/>
                <w:numId w:val="26"/>
              </w:numPr>
              <w:ind w:left="396" w:hanging="198"/>
              <w:rPr>
                <w:b w:val="0"/>
              </w:rPr>
            </w:pPr>
            <w:r w:rsidRPr="00C10B22">
              <w:rPr>
                <w:b w:val="0"/>
              </w:rPr>
              <w:t xml:space="preserve">Graduate </w:t>
            </w:r>
            <w:r>
              <w:rPr>
                <w:b w:val="0"/>
              </w:rPr>
              <w:t>A</w:t>
            </w:r>
            <w:r w:rsidRPr="00C10B22">
              <w:rPr>
                <w:b w:val="0"/>
              </w:rPr>
              <w:t xml:space="preserve">pprentices are predominantly male, although female participation has increased from 17.8% (2017-18) to 34.3% (2018-19) </w:t>
            </w:r>
          </w:p>
          <w:p w14:paraId="75787468" w14:textId="77777777" w:rsidR="004B0550" w:rsidRDefault="004B0550" w:rsidP="00C51154">
            <w:pPr>
              <w:pStyle w:val="SDSHeading"/>
              <w:ind w:left="396" w:hanging="198"/>
              <w:rPr>
                <w:b w:val="0"/>
              </w:rPr>
            </w:pPr>
          </w:p>
          <w:p w14:paraId="2916A442" w14:textId="45B58182" w:rsidR="004B0550" w:rsidRDefault="004B0550" w:rsidP="00C51154">
            <w:pPr>
              <w:pStyle w:val="SDSHeading"/>
              <w:numPr>
                <w:ilvl w:val="0"/>
                <w:numId w:val="26"/>
              </w:numPr>
              <w:ind w:left="396" w:hanging="198"/>
              <w:rPr>
                <w:b w:val="0"/>
              </w:rPr>
            </w:pPr>
            <w:r w:rsidRPr="00AA1A86">
              <w:rPr>
                <w:b w:val="0"/>
              </w:rPr>
              <w:t xml:space="preserve">On the Employability Fund, 33% of participants are female and their achievement rates </w:t>
            </w:r>
            <w:r w:rsidR="00664D6F">
              <w:rPr>
                <w:b w:val="0"/>
              </w:rPr>
              <w:t>were slightly higher than for males (74.5% vs 72.5%)</w:t>
            </w:r>
          </w:p>
          <w:p w14:paraId="64A82FCC" w14:textId="77777777" w:rsidR="004B0550" w:rsidRDefault="004B0550" w:rsidP="00C51154">
            <w:pPr>
              <w:pStyle w:val="SDSHeading"/>
              <w:ind w:left="396" w:hanging="198"/>
              <w:rPr>
                <w:b w:val="0"/>
              </w:rPr>
            </w:pPr>
          </w:p>
          <w:p w14:paraId="233E8B50" w14:textId="64755433" w:rsidR="004B0550" w:rsidRPr="008D2238" w:rsidRDefault="004B0550" w:rsidP="00C51154">
            <w:pPr>
              <w:pStyle w:val="SDSHeading"/>
              <w:numPr>
                <w:ilvl w:val="0"/>
                <w:numId w:val="26"/>
              </w:numPr>
              <w:ind w:left="396" w:hanging="198"/>
              <w:rPr>
                <w:b w:val="0"/>
              </w:rPr>
            </w:pPr>
            <w:r>
              <w:rPr>
                <w:b w:val="0"/>
              </w:rPr>
              <w:t>Women are more likely to have unpaid caring responsibilities</w:t>
            </w:r>
            <w:r w:rsidR="00C2772F">
              <w:rPr>
                <w:b w:val="0"/>
              </w:rPr>
              <w:t>.</w:t>
            </w:r>
          </w:p>
          <w:p w14:paraId="31734C9D" w14:textId="77777777" w:rsidR="004B0550" w:rsidRDefault="004B0550" w:rsidP="00C51154">
            <w:pPr>
              <w:pStyle w:val="SDSHeading"/>
              <w:ind w:left="396" w:hanging="198"/>
              <w:rPr>
                <w:b w:val="0"/>
              </w:rPr>
            </w:pPr>
          </w:p>
          <w:p w14:paraId="2F4EE0A1" w14:textId="042C0E82" w:rsidR="004B0550" w:rsidRDefault="004B0550" w:rsidP="00C51154">
            <w:pPr>
              <w:pStyle w:val="SDSHeading"/>
              <w:numPr>
                <w:ilvl w:val="0"/>
                <w:numId w:val="26"/>
              </w:numPr>
              <w:ind w:left="396" w:hanging="198"/>
              <w:rPr>
                <w:b w:val="0"/>
              </w:rPr>
            </w:pPr>
            <w:r>
              <w:rPr>
                <w:b w:val="0"/>
              </w:rPr>
              <w:t>Both providers and CIAG staff highlighted that for some opportunities there is a lack of interest/applications from the under-represented gender in that sector</w:t>
            </w:r>
            <w:r w:rsidR="00C2772F">
              <w:rPr>
                <w:b w:val="0"/>
              </w:rPr>
              <w:t>.</w:t>
            </w:r>
          </w:p>
          <w:p w14:paraId="26ADABDF" w14:textId="77777777" w:rsidR="004B0550" w:rsidRPr="00B23439" w:rsidRDefault="004B0550" w:rsidP="00C51154">
            <w:pPr>
              <w:pStyle w:val="SDSHeading"/>
              <w:ind w:left="396" w:hanging="198"/>
              <w:rPr>
                <w:b w:val="0"/>
              </w:rPr>
            </w:pPr>
          </w:p>
        </w:tc>
        <w:tc>
          <w:tcPr>
            <w:tcW w:w="2551" w:type="dxa"/>
          </w:tcPr>
          <w:p w14:paraId="4EE610FC" w14:textId="77777777" w:rsidR="004B0550" w:rsidRDefault="004B0550" w:rsidP="00C51154">
            <w:pPr>
              <w:pStyle w:val="SDSHeading"/>
              <w:numPr>
                <w:ilvl w:val="0"/>
                <w:numId w:val="26"/>
              </w:numPr>
              <w:ind w:left="396" w:hanging="198"/>
              <w:rPr>
                <w:b w:val="0"/>
              </w:rPr>
            </w:pPr>
            <w:r>
              <w:rPr>
                <w:b w:val="0"/>
              </w:rPr>
              <w:lastRenderedPageBreak/>
              <w:t>SDS Equality Evidence Review</w:t>
            </w:r>
          </w:p>
          <w:p w14:paraId="6B2671E1" w14:textId="77777777" w:rsidR="004B0550" w:rsidRDefault="004B0550" w:rsidP="00C51154">
            <w:pPr>
              <w:pStyle w:val="SDSHeading"/>
              <w:numPr>
                <w:ilvl w:val="0"/>
                <w:numId w:val="26"/>
              </w:numPr>
              <w:ind w:left="396" w:hanging="198"/>
              <w:rPr>
                <w:b w:val="0"/>
              </w:rPr>
            </w:pPr>
            <w:r>
              <w:rPr>
                <w:b w:val="0"/>
              </w:rPr>
              <w:t>SG A Fairer Scotland for Women: gender pay gap action plan</w:t>
            </w:r>
          </w:p>
          <w:p w14:paraId="3CEBB8E1" w14:textId="5F36422C" w:rsidR="004B0550" w:rsidRDefault="004B0550" w:rsidP="00C51154">
            <w:pPr>
              <w:pStyle w:val="SDSHeading"/>
              <w:numPr>
                <w:ilvl w:val="0"/>
                <w:numId w:val="26"/>
              </w:numPr>
              <w:ind w:left="396" w:hanging="198"/>
              <w:rPr>
                <w:b w:val="0"/>
              </w:rPr>
            </w:pPr>
            <w:r>
              <w:rPr>
                <w:b w:val="0"/>
              </w:rPr>
              <w:t xml:space="preserve">Modern Apprenticeship Statistics </w:t>
            </w:r>
            <w:r w:rsidR="00664D6F">
              <w:rPr>
                <w:b w:val="0"/>
              </w:rPr>
              <w:t>2019-20</w:t>
            </w:r>
          </w:p>
          <w:p w14:paraId="3A205832" w14:textId="3F958C0B" w:rsidR="004B0550" w:rsidRDefault="004B0550" w:rsidP="00C51154">
            <w:pPr>
              <w:pStyle w:val="SDSHeading"/>
              <w:numPr>
                <w:ilvl w:val="0"/>
                <w:numId w:val="26"/>
              </w:numPr>
              <w:ind w:left="396" w:hanging="198"/>
              <w:rPr>
                <w:b w:val="0"/>
              </w:rPr>
            </w:pPr>
            <w:r>
              <w:rPr>
                <w:b w:val="0"/>
              </w:rPr>
              <w:t xml:space="preserve">Foundation Apprenticeship Progress Report </w:t>
            </w:r>
            <w:r w:rsidR="00664D6F">
              <w:rPr>
                <w:b w:val="0"/>
              </w:rPr>
              <w:t>2020</w:t>
            </w:r>
          </w:p>
          <w:p w14:paraId="05E44272" w14:textId="77777777" w:rsidR="004B0550" w:rsidRDefault="004B0550" w:rsidP="00C51154">
            <w:pPr>
              <w:pStyle w:val="SDSHeading"/>
              <w:numPr>
                <w:ilvl w:val="0"/>
                <w:numId w:val="26"/>
              </w:numPr>
              <w:ind w:left="396" w:hanging="198"/>
              <w:rPr>
                <w:b w:val="0"/>
              </w:rPr>
            </w:pPr>
            <w:r>
              <w:rPr>
                <w:b w:val="0"/>
              </w:rPr>
              <w:t xml:space="preserve">Graduate Apprenticeship Progress Report 2019 </w:t>
            </w:r>
          </w:p>
          <w:p w14:paraId="20D5BF72" w14:textId="672A57B6" w:rsidR="004B0550" w:rsidRDefault="004B0550" w:rsidP="00C51154">
            <w:pPr>
              <w:pStyle w:val="SDSHeading"/>
              <w:numPr>
                <w:ilvl w:val="0"/>
                <w:numId w:val="26"/>
              </w:numPr>
              <w:ind w:left="396" w:hanging="198"/>
              <w:rPr>
                <w:b w:val="0"/>
              </w:rPr>
            </w:pPr>
            <w:r>
              <w:rPr>
                <w:b w:val="0"/>
              </w:rPr>
              <w:t xml:space="preserve">Employability Fund statistics </w:t>
            </w:r>
            <w:r w:rsidR="00664D6F">
              <w:rPr>
                <w:b w:val="0"/>
              </w:rPr>
              <w:t>2019-20</w:t>
            </w:r>
          </w:p>
          <w:p w14:paraId="431E3C73" w14:textId="77777777" w:rsidR="004B0550" w:rsidRDefault="004B0550" w:rsidP="00C51154">
            <w:pPr>
              <w:pStyle w:val="SDSHeading"/>
              <w:numPr>
                <w:ilvl w:val="0"/>
                <w:numId w:val="26"/>
              </w:numPr>
              <w:ind w:left="396" w:hanging="198"/>
              <w:rPr>
                <w:b w:val="0"/>
              </w:rPr>
            </w:pPr>
            <w:r>
              <w:rPr>
                <w:b w:val="0"/>
              </w:rPr>
              <w:lastRenderedPageBreak/>
              <w:t>Consultation – learning providers and CIAG staff</w:t>
            </w:r>
          </w:p>
          <w:p w14:paraId="6FA752FD" w14:textId="77777777" w:rsidR="004B0550" w:rsidRPr="00E23D1A" w:rsidRDefault="004B0550" w:rsidP="00C51154">
            <w:pPr>
              <w:pStyle w:val="SDSHeading"/>
              <w:ind w:left="396" w:hanging="198"/>
              <w:rPr>
                <w:b w:val="0"/>
              </w:rPr>
            </w:pPr>
          </w:p>
        </w:tc>
        <w:tc>
          <w:tcPr>
            <w:tcW w:w="3402" w:type="dxa"/>
          </w:tcPr>
          <w:p w14:paraId="1A52B7B5" w14:textId="26989145" w:rsidR="00C9771E" w:rsidRDefault="00C9771E" w:rsidP="00C9771E">
            <w:pPr>
              <w:pStyle w:val="SDSHeading"/>
              <w:rPr>
                <w:b w:val="0"/>
              </w:rPr>
            </w:pPr>
            <w:r>
              <w:rPr>
                <w:b w:val="0"/>
              </w:rPr>
              <w:lastRenderedPageBreak/>
              <w:t xml:space="preserve">See </w:t>
            </w:r>
            <w:r w:rsidR="003652F8">
              <w:rPr>
                <w:b w:val="0"/>
              </w:rPr>
              <w:t xml:space="preserve">the </w:t>
            </w:r>
            <w:hyperlink r:id="rId25" w:history="1">
              <w:r w:rsidRPr="003652F8">
                <w:rPr>
                  <w:rStyle w:val="Hyperlink"/>
                  <w:b w:val="0"/>
                </w:rPr>
                <w:t>Apprenticeship Equality Action Plan Update</w:t>
              </w:r>
            </w:hyperlink>
            <w:r>
              <w:rPr>
                <w:b w:val="0"/>
              </w:rPr>
              <w:t xml:space="preserve"> for current and previous activity, including:</w:t>
            </w:r>
          </w:p>
          <w:p w14:paraId="60D3ACEE" w14:textId="0F585486" w:rsidR="00C9771E" w:rsidRDefault="47BBACE3" w:rsidP="00F426D8">
            <w:pPr>
              <w:pStyle w:val="SDSHeading"/>
              <w:numPr>
                <w:ilvl w:val="0"/>
                <w:numId w:val="54"/>
              </w:numPr>
              <w:ind w:left="396" w:hanging="198"/>
              <w:rPr>
                <w:b w:val="0"/>
                <w:bCs w:val="0"/>
              </w:rPr>
            </w:pPr>
            <w:r>
              <w:rPr>
                <w:b w:val="0"/>
                <w:bCs w:val="0"/>
              </w:rPr>
              <w:t>Promoting the business benefits of gender equality to employers in sectors with a known gender imbalance</w:t>
            </w:r>
            <w:r w:rsidR="0E9BF311">
              <w:rPr>
                <w:b w:val="0"/>
                <w:bCs w:val="0"/>
              </w:rPr>
              <w:t xml:space="preserve"> through employer bodies and groups such as Developing the Young Workforce and the Scottish Apprenticeship Advisory Board</w:t>
            </w:r>
          </w:p>
          <w:p w14:paraId="44BF9E2E" w14:textId="218DEAD1" w:rsidR="002117F3" w:rsidRDefault="002117F3" w:rsidP="00F426D8">
            <w:pPr>
              <w:pStyle w:val="SDSHeading"/>
              <w:numPr>
                <w:ilvl w:val="0"/>
                <w:numId w:val="54"/>
              </w:numPr>
              <w:ind w:left="396" w:hanging="198"/>
              <w:rPr>
                <w:b w:val="0"/>
              </w:rPr>
            </w:pPr>
            <w:r>
              <w:rPr>
                <w:b w:val="0"/>
              </w:rPr>
              <w:t>Supporting providers and employers to take positive action to recruit men/women into gender imbalanced sectors</w:t>
            </w:r>
          </w:p>
          <w:p w14:paraId="71E9546E" w14:textId="1D6CE5EA" w:rsidR="00B5195D" w:rsidRDefault="002D5233" w:rsidP="00F426D8">
            <w:pPr>
              <w:pStyle w:val="SDSHeading"/>
              <w:numPr>
                <w:ilvl w:val="0"/>
                <w:numId w:val="54"/>
              </w:numPr>
              <w:ind w:left="396" w:hanging="198"/>
              <w:rPr>
                <w:b w:val="0"/>
              </w:rPr>
            </w:pPr>
            <w:r>
              <w:rPr>
                <w:b w:val="0"/>
              </w:rPr>
              <w:t xml:space="preserve">Pilot of the Improving Gender Balance project to </w:t>
            </w:r>
            <w:r>
              <w:rPr>
                <w:b w:val="0"/>
              </w:rPr>
              <w:lastRenderedPageBreak/>
              <w:t xml:space="preserve">address gender stereotyping in schools and early years (now </w:t>
            </w:r>
            <w:r w:rsidR="00223C30">
              <w:rPr>
                <w:b w:val="0"/>
              </w:rPr>
              <w:t>being</w:t>
            </w:r>
            <w:r w:rsidR="00664D6F">
              <w:rPr>
                <w:b w:val="0"/>
              </w:rPr>
              <w:t xml:space="preserve"> mainstreamed</w:t>
            </w:r>
            <w:r w:rsidR="00223C30">
              <w:rPr>
                <w:b w:val="0"/>
              </w:rPr>
              <w:t xml:space="preserve"> by Education Scotland)</w:t>
            </w:r>
          </w:p>
          <w:p w14:paraId="70932835" w14:textId="1D878CC0" w:rsidR="00223C30" w:rsidRDefault="00223C30" w:rsidP="00F426D8">
            <w:pPr>
              <w:pStyle w:val="SDSHeading"/>
              <w:numPr>
                <w:ilvl w:val="0"/>
                <w:numId w:val="54"/>
              </w:numPr>
              <w:ind w:left="396" w:hanging="198"/>
              <w:rPr>
                <w:b w:val="0"/>
              </w:rPr>
            </w:pPr>
            <w:r>
              <w:rPr>
                <w:b w:val="0"/>
              </w:rPr>
              <w:t>The development of the</w:t>
            </w:r>
            <w:r w:rsidR="00664D6F">
              <w:rPr>
                <w:b w:val="0"/>
              </w:rPr>
              <w:t xml:space="preserve"> employer-led</w:t>
            </w:r>
            <w:r>
              <w:rPr>
                <w:b w:val="0"/>
              </w:rPr>
              <w:t xml:space="preserve"> </w:t>
            </w:r>
            <w:hyperlink r:id="rId26" w:history="1">
              <w:r w:rsidRPr="00CB485E">
                <w:rPr>
                  <w:rStyle w:val="Hyperlink"/>
                  <w:b w:val="0"/>
                </w:rPr>
                <w:t>Gender Commission</w:t>
              </w:r>
            </w:hyperlink>
            <w:r>
              <w:rPr>
                <w:b w:val="0"/>
              </w:rPr>
              <w:t xml:space="preserve"> </w:t>
            </w:r>
            <w:r w:rsidR="000247C8">
              <w:rPr>
                <w:b w:val="0"/>
              </w:rPr>
              <w:t xml:space="preserve">which aims to </w:t>
            </w:r>
            <w:r w:rsidR="000247C8" w:rsidRPr="000247C8">
              <w:rPr>
                <w:b w:val="0"/>
              </w:rPr>
              <w:t xml:space="preserve">develop recommendations and proposals that offer business-ready, practical solutions on what employers can do now, and in the future, to address any real or perceived barriers to improving </w:t>
            </w:r>
            <w:r w:rsidR="00342E30">
              <w:rPr>
                <w:b w:val="0"/>
              </w:rPr>
              <w:t>g</w:t>
            </w:r>
            <w:r w:rsidR="000247C8" w:rsidRPr="000247C8">
              <w:rPr>
                <w:b w:val="0"/>
              </w:rPr>
              <w:t>ender</w:t>
            </w:r>
            <w:r w:rsidR="00B87B5E">
              <w:rPr>
                <w:b w:val="0"/>
              </w:rPr>
              <w:t xml:space="preserve"> </w:t>
            </w:r>
            <w:r w:rsidR="000247C8" w:rsidRPr="000247C8">
              <w:rPr>
                <w:b w:val="0"/>
              </w:rPr>
              <w:t>diversity</w:t>
            </w:r>
            <w:r w:rsidR="00B87B5E">
              <w:rPr>
                <w:b w:val="0"/>
              </w:rPr>
              <w:t xml:space="preserve"> </w:t>
            </w:r>
            <w:r w:rsidR="000247C8" w:rsidRPr="000247C8">
              <w:rPr>
                <w:b w:val="0"/>
              </w:rPr>
              <w:t>in their workforce</w:t>
            </w:r>
            <w:r w:rsidR="00342E30">
              <w:rPr>
                <w:b w:val="0"/>
              </w:rPr>
              <w:t>.</w:t>
            </w:r>
          </w:p>
          <w:p w14:paraId="508C8F7D" w14:textId="146F6C55" w:rsidR="00C9771E" w:rsidRPr="00F426D8" w:rsidRDefault="00664D6F" w:rsidP="00F426D8">
            <w:pPr>
              <w:pStyle w:val="SDSHeading"/>
              <w:numPr>
                <w:ilvl w:val="0"/>
                <w:numId w:val="54"/>
              </w:numPr>
              <w:ind w:left="396" w:hanging="198"/>
              <w:rPr>
                <w:b w:val="0"/>
              </w:rPr>
            </w:pPr>
            <w:r>
              <w:rPr>
                <w:b w:val="0"/>
              </w:rPr>
              <w:t xml:space="preserve">Considering gender equality during the development of apprenticeship frameworks (including reviewing the language used to describe frameworks and allowing flexibility to adapt to the learners’ needs).  </w:t>
            </w:r>
          </w:p>
          <w:p w14:paraId="54BA7DBD" w14:textId="2F8138DD" w:rsidR="00C9771E" w:rsidRDefault="00D50630" w:rsidP="00F426D8">
            <w:pPr>
              <w:pStyle w:val="SDSHeading"/>
              <w:numPr>
                <w:ilvl w:val="0"/>
                <w:numId w:val="54"/>
              </w:numPr>
              <w:ind w:left="396" w:hanging="198"/>
              <w:rPr>
                <w:b w:val="0"/>
              </w:rPr>
            </w:pPr>
            <w:r>
              <w:rPr>
                <w:b w:val="0"/>
              </w:rPr>
              <w:lastRenderedPageBreak/>
              <w:t xml:space="preserve">Modern Apprenticeships can be </w:t>
            </w:r>
            <w:r w:rsidR="003469C5">
              <w:rPr>
                <w:b w:val="0"/>
              </w:rPr>
              <w:t xml:space="preserve">undertaken </w:t>
            </w:r>
            <w:r>
              <w:rPr>
                <w:b w:val="0"/>
              </w:rPr>
              <w:t>on a part-time basis, depending on the needs of the employer</w:t>
            </w:r>
            <w:r w:rsidR="00C9771E">
              <w:rPr>
                <w:b w:val="0"/>
              </w:rPr>
              <w:t xml:space="preserve"> </w:t>
            </w:r>
          </w:p>
          <w:p w14:paraId="0127B0F8" w14:textId="01DC1D4C" w:rsidR="00D50630" w:rsidRPr="00F02F6E" w:rsidRDefault="00D50630" w:rsidP="00C9771E">
            <w:pPr>
              <w:pStyle w:val="SDSHeading"/>
              <w:ind w:left="396"/>
              <w:rPr>
                <w:b w:val="0"/>
              </w:rPr>
            </w:pPr>
          </w:p>
        </w:tc>
        <w:tc>
          <w:tcPr>
            <w:tcW w:w="4395" w:type="dxa"/>
          </w:tcPr>
          <w:p w14:paraId="6DDB7403" w14:textId="5024B02F" w:rsidR="004B0550" w:rsidRDefault="00664D6F" w:rsidP="00C51154">
            <w:pPr>
              <w:pStyle w:val="SDSHeading"/>
              <w:numPr>
                <w:ilvl w:val="0"/>
                <w:numId w:val="26"/>
              </w:numPr>
              <w:ind w:left="396" w:hanging="198"/>
              <w:rPr>
                <w:b w:val="0"/>
              </w:rPr>
            </w:pPr>
            <w:r>
              <w:rPr>
                <w:b w:val="0"/>
              </w:rPr>
              <w:lastRenderedPageBreak/>
              <w:t>Continue to p</w:t>
            </w:r>
            <w:r w:rsidR="004B0550">
              <w:rPr>
                <w:b w:val="0"/>
              </w:rPr>
              <w:t>romote individuals working in non-stereotypical roles through our marketing and digital services</w:t>
            </w:r>
          </w:p>
          <w:p w14:paraId="16FE8C21" w14:textId="4D2CFCAC" w:rsidR="004B0550" w:rsidRDefault="004B0550" w:rsidP="00C51154">
            <w:pPr>
              <w:pStyle w:val="SDSHeading"/>
              <w:numPr>
                <w:ilvl w:val="0"/>
                <w:numId w:val="26"/>
              </w:numPr>
              <w:ind w:left="396" w:hanging="198"/>
              <w:rPr>
                <w:b w:val="0"/>
              </w:rPr>
            </w:pPr>
            <w:r>
              <w:rPr>
                <w:b w:val="0"/>
              </w:rPr>
              <w:t xml:space="preserve">Marketing messages should particularly focus on the benefits of work-based learning </w:t>
            </w:r>
            <w:r w:rsidR="009F7E40">
              <w:rPr>
                <w:b w:val="0"/>
              </w:rPr>
              <w:t>to ensure it is viewed on equal terms with other career pathways and traditional academic routes</w:t>
            </w:r>
          </w:p>
          <w:p w14:paraId="51E634A4" w14:textId="74E9084F" w:rsidR="004C7DCC" w:rsidRPr="004C7DCC" w:rsidRDefault="004C7DCC" w:rsidP="004C7DCC">
            <w:pPr>
              <w:pStyle w:val="SDSHeading"/>
              <w:numPr>
                <w:ilvl w:val="0"/>
                <w:numId w:val="14"/>
              </w:numPr>
              <w:ind w:left="396" w:hanging="198"/>
              <w:rPr>
                <w:b w:val="0"/>
                <w:szCs w:val="24"/>
              </w:rPr>
            </w:pPr>
            <w:r>
              <w:rPr>
                <w:b w:val="0"/>
                <w:szCs w:val="24"/>
              </w:rPr>
              <w:t xml:space="preserve">Use examples of </w:t>
            </w:r>
            <w:r w:rsidR="00A53373">
              <w:rPr>
                <w:b w:val="0"/>
                <w:szCs w:val="24"/>
              </w:rPr>
              <w:t>Graduate Apprenticeship</w:t>
            </w:r>
            <w:r>
              <w:rPr>
                <w:b w:val="0"/>
                <w:szCs w:val="24"/>
              </w:rPr>
              <w:t xml:space="preserve"> opportunities and higher</w:t>
            </w:r>
            <w:r w:rsidR="00A52225">
              <w:rPr>
                <w:b w:val="0"/>
                <w:szCs w:val="24"/>
              </w:rPr>
              <w:t>-</w:t>
            </w:r>
            <w:r>
              <w:rPr>
                <w:b w:val="0"/>
                <w:szCs w:val="24"/>
              </w:rPr>
              <w:t>level apprenticeships to challenge perceptions of the level of apprenticeship study</w:t>
            </w:r>
          </w:p>
          <w:p w14:paraId="026AD3CC" w14:textId="77777777" w:rsidR="004B0550" w:rsidRDefault="004B0550" w:rsidP="00C51154">
            <w:pPr>
              <w:pStyle w:val="SDSHeading"/>
              <w:numPr>
                <w:ilvl w:val="0"/>
                <w:numId w:val="26"/>
              </w:numPr>
              <w:ind w:left="396" w:hanging="198"/>
              <w:rPr>
                <w:b w:val="0"/>
              </w:rPr>
            </w:pPr>
            <w:r>
              <w:rPr>
                <w:b w:val="0"/>
              </w:rPr>
              <w:t xml:space="preserve">Encourage employers to offer flexible working </w:t>
            </w:r>
          </w:p>
          <w:p w14:paraId="574BEDA2" w14:textId="77777777" w:rsidR="004B0550" w:rsidRDefault="004B0550" w:rsidP="00C51154">
            <w:pPr>
              <w:pStyle w:val="SDSHeading"/>
              <w:numPr>
                <w:ilvl w:val="0"/>
                <w:numId w:val="26"/>
              </w:numPr>
              <w:ind w:left="396" w:hanging="198"/>
              <w:rPr>
                <w:b w:val="0"/>
              </w:rPr>
            </w:pPr>
            <w:r>
              <w:rPr>
                <w:b w:val="0"/>
              </w:rPr>
              <w:t xml:space="preserve">Work with learning providers and employers in the key sectors where the gender imbalance is the most pronounced to identify challenges </w:t>
            </w:r>
            <w:r>
              <w:rPr>
                <w:b w:val="0"/>
              </w:rPr>
              <w:lastRenderedPageBreak/>
              <w:t>and take proactive steps to attract and retain talent</w:t>
            </w:r>
          </w:p>
          <w:p w14:paraId="16E8465C" w14:textId="6874F1A6" w:rsidR="004B0550" w:rsidRDefault="0082471C" w:rsidP="00C51154">
            <w:pPr>
              <w:pStyle w:val="SDSHeading"/>
              <w:numPr>
                <w:ilvl w:val="0"/>
                <w:numId w:val="26"/>
              </w:numPr>
              <w:ind w:left="396" w:hanging="198"/>
              <w:rPr>
                <w:b w:val="0"/>
              </w:rPr>
            </w:pPr>
            <w:r>
              <w:rPr>
                <w:b w:val="0"/>
              </w:rPr>
              <w:t>Work with partners and employers to g</w:t>
            </w:r>
            <w:r w:rsidR="004B0550">
              <w:rPr>
                <w:b w:val="0"/>
              </w:rPr>
              <w:t>enerate interest in non-stereotypical roles at a younger age by working with schools, careers advisers and parents</w:t>
            </w:r>
            <w:r w:rsidR="00DF2D13">
              <w:rPr>
                <w:b w:val="0"/>
              </w:rPr>
              <w:t>/carers</w:t>
            </w:r>
            <w:r w:rsidR="004B0550">
              <w:rPr>
                <w:b w:val="0"/>
              </w:rPr>
              <w:t xml:space="preserve"> to broaden their understanding of </w:t>
            </w:r>
            <w:r w:rsidR="00097030">
              <w:rPr>
                <w:b w:val="0"/>
              </w:rPr>
              <w:t>work-based learning</w:t>
            </w:r>
            <w:r w:rsidR="004B0550">
              <w:rPr>
                <w:b w:val="0"/>
              </w:rPr>
              <w:t xml:space="preserve"> and the opportunities in different sectors</w:t>
            </w:r>
          </w:p>
          <w:p w14:paraId="67DFEE1E" w14:textId="0027CC19" w:rsidR="004B0550" w:rsidRDefault="004B0550" w:rsidP="00C51154">
            <w:pPr>
              <w:pStyle w:val="SDSHeading"/>
              <w:numPr>
                <w:ilvl w:val="0"/>
                <w:numId w:val="26"/>
              </w:numPr>
              <w:ind w:left="396" w:hanging="198"/>
              <w:rPr>
                <w:b w:val="0"/>
              </w:rPr>
            </w:pPr>
            <w:r>
              <w:rPr>
                <w:b w:val="0"/>
              </w:rPr>
              <w:t xml:space="preserve">Working with the Improving Gender Balance officers in schools to raise awareness of </w:t>
            </w:r>
            <w:r w:rsidR="00932CD0">
              <w:rPr>
                <w:b w:val="0"/>
              </w:rPr>
              <w:t xml:space="preserve">work-based learning </w:t>
            </w:r>
            <w:r>
              <w:rPr>
                <w:b w:val="0"/>
              </w:rPr>
              <w:t>opportunities</w:t>
            </w:r>
          </w:p>
          <w:p w14:paraId="14BEE5AB" w14:textId="696749EA" w:rsidR="004B0550" w:rsidRDefault="004B0550" w:rsidP="00C51154">
            <w:pPr>
              <w:pStyle w:val="SDSHeading"/>
              <w:numPr>
                <w:ilvl w:val="0"/>
                <w:numId w:val="26"/>
              </w:numPr>
              <w:ind w:left="396" w:hanging="198"/>
              <w:rPr>
                <w:b w:val="0"/>
              </w:rPr>
            </w:pPr>
            <w:r>
              <w:rPr>
                <w:b w:val="0"/>
              </w:rPr>
              <w:t>Provide opportunities for providers and employers to share best practice around recruiting and support individuals from under-represented genders</w:t>
            </w:r>
          </w:p>
          <w:p w14:paraId="7A7D92C1" w14:textId="77777777" w:rsidR="004B0550" w:rsidRDefault="004B0550" w:rsidP="00C51154">
            <w:pPr>
              <w:pStyle w:val="SDSHeading"/>
              <w:numPr>
                <w:ilvl w:val="0"/>
                <w:numId w:val="26"/>
              </w:numPr>
              <w:ind w:left="396" w:hanging="198"/>
              <w:rPr>
                <w:b w:val="0"/>
              </w:rPr>
            </w:pPr>
            <w:r>
              <w:rPr>
                <w:b w:val="0"/>
              </w:rPr>
              <w:t>Support learning providers and employers to undertake good practice such as engaging with schools, taking positive action in recruitment, and providing mentoring support to help retain talent</w:t>
            </w:r>
          </w:p>
          <w:p w14:paraId="3E73FAD0" w14:textId="6A4DB83C" w:rsidR="004B0550" w:rsidRDefault="46D6897C" w:rsidP="00C51154">
            <w:pPr>
              <w:pStyle w:val="SDSHeading"/>
              <w:numPr>
                <w:ilvl w:val="0"/>
                <w:numId w:val="26"/>
              </w:numPr>
              <w:ind w:left="396" w:hanging="198"/>
              <w:rPr>
                <w:b w:val="0"/>
                <w:bCs w:val="0"/>
              </w:rPr>
            </w:pPr>
            <w:r>
              <w:rPr>
                <w:b w:val="0"/>
                <w:bCs w:val="0"/>
              </w:rPr>
              <w:t xml:space="preserve">Explore options for </w:t>
            </w:r>
            <w:r w:rsidR="3795D5EC">
              <w:rPr>
                <w:b w:val="0"/>
                <w:bCs w:val="0"/>
              </w:rPr>
              <w:t xml:space="preserve">specific project activity aimed at addressing the gender imbalance </w:t>
            </w:r>
            <w:r w:rsidR="6ACE48D4">
              <w:rPr>
                <w:b w:val="0"/>
                <w:bCs w:val="0"/>
              </w:rPr>
              <w:t xml:space="preserve">in </w:t>
            </w:r>
            <w:r w:rsidR="6ACE48D4">
              <w:rPr>
                <w:b w:val="0"/>
                <w:bCs w:val="0"/>
              </w:rPr>
              <w:lastRenderedPageBreak/>
              <w:t>apprenticeships within certain sectors</w:t>
            </w:r>
          </w:p>
          <w:p w14:paraId="6ABCD3B6" w14:textId="77777777" w:rsidR="004B0550" w:rsidRPr="00F02F6E" w:rsidRDefault="004B0550" w:rsidP="00C51154">
            <w:pPr>
              <w:pStyle w:val="SDSHeading"/>
              <w:ind w:left="396" w:hanging="198"/>
              <w:rPr>
                <w:b w:val="0"/>
              </w:rPr>
            </w:pPr>
          </w:p>
        </w:tc>
      </w:tr>
    </w:tbl>
    <w:p w14:paraId="74A0AAD1" w14:textId="1338B0BD" w:rsidR="002D009B" w:rsidRDefault="002D009B" w:rsidP="00C51154">
      <w:pPr>
        <w:spacing w:after="0" w:line="240"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br w:type="page"/>
      </w:r>
    </w:p>
    <w:p w14:paraId="493BDD9E" w14:textId="45A5A0CC" w:rsidR="00060D64" w:rsidRDefault="00060D64"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7E169EAD"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5072A35D" w14:textId="593EC997" w:rsidR="00D1585A" w:rsidRDefault="00D1585A" w:rsidP="00C51154">
      <w:pPr>
        <w:spacing w:after="0" w:line="240"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B0550" w:rsidRPr="004B0550">
        <w:rPr>
          <w:rFonts w:ascii="Arial" w:eastAsia="Calibri" w:hAnsi="Arial" w:cs="Arial"/>
          <w:sz w:val="24"/>
          <w:szCs w:val="24"/>
        </w:rPr>
        <w:t>Data on Lesbian, Gay and Bisexual (LGB) groups in terms of employment outcomes is limited.  The Scottish Government estimates the LGB population as 2.4%</w:t>
      </w:r>
      <w:r w:rsidR="004B0550">
        <w:rPr>
          <w:rFonts w:ascii="Arial" w:eastAsia="Calibri" w:hAnsi="Arial" w:cs="Arial"/>
          <w:sz w:val="24"/>
          <w:szCs w:val="24"/>
        </w:rPr>
        <w:t>.</w:t>
      </w:r>
      <w:r w:rsidR="004B0550">
        <w:rPr>
          <w:rStyle w:val="FootnoteReference"/>
          <w:rFonts w:ascii="Arial" w:eastAsia="Calibri" w:hAnsi="Arial" w:cs="Arial"/>
          <w:sz w:val="24"/>
          <w:szCs w:val="24"/>
        </w:rPr>
        <w:footnoteReference w:id="15"/>
      </w:r>
    </w:p>
    <w:p w14:paraId="58C8841D" w14:textId="77777777" w:rsidR="00C51154" w:rsidRDefault="00C51154"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AE7E42">
        <w:trPr>
          <w:trHeight w:val="648"/>
          <w:tblHeader/>
        </w:trPr>
        <w:tc>
          <w:tcPr>
            <w:tcW w:w="3681" w:type="dxa"/>
            <w:shd w:val="clear" w:color="auto" w:fill="006373"/>
            <w:tcMar>
              <w:top w:w="57" w:type="dxa"/>
            </w:tcMar>
          </w:tcPr>
          <w:p w14:paraId="58F203C5"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4B0550" w:rsidRPr="00A16B84" w14:paraId="4D973A45" w14:textId="77777777" w:rsidTr="00AE7E42">
        <w:tc>
          <w:tcPr>
            <w:tcW w:w="3681" w:type="dxa"/>
          </w:tcPr>
          <w:p w14:paraId="1A3C0342" w14:textId="77777777" w:rsidR="004B0550" w:rsidRDefault="004B0550" w:rsidP="00607EA4">
            <w:pPr>
              <w:pStyle w:val="SDSHeading"/>
              <w:numPr>
                <w:ilvl w:val="0"/>
                <w:numId w:val="33"/>
              </w:numPr>
              <w:ind w:left="396" w:hanging="198"/>
              <w:rPr>
                <w:rFonts w:cs="Arial"/>
                <w:b w:val="0"/>
                <w:szCs w:val="24"/>
              </w:rPr>
            </w:pPr>
            <w:r w:rsidRPr="0098695D">
              <w:rPr>
                <w:rFonts w:cs="Arial"/>
                <w:b w:val="0"/>
                <w:szCs w:val="24"/>
              </w:rPr>
              <w:t>Stonewall Scotland research (2017) identified 17% of LGB employees had been bullied/harassed at work</w:t>
            </w:r>
          </w:p>
          <w:p w14:paraId="0B55C9BB" w14:textId="77777777" w:rsidR="004B0550" w:rsidRPr="0098695D" w:rsidRDefault="004B0550" w:rsidP="00607EA4">
            <w:pPr>
              <w:pStyle w:val="SDSHeading"/>
              <w:ind w:left="396" w:hanging="198"/>
              <w:rPr>
                <w:b w:val="0"/>
                <w:szCs w:val="24"/>
              </w:rPr>
            </w:pPr>
          </w:p>
          <w:p w14:paraId="7528BABC" w14:textId="30805C7D" w:rsidR="004B0550" w:rsidRDefault="004B0550" w:rsidP="00607EA4">
            <w:pPr>
              <w:pStyle w:val="SDSHeading"/>
              <w:numPr>
                <w:ilvl w:val="0"/>
                <w:numId w:val="33"/>
              </w:numPr>
              <w:ind w:left="396" w:hanging="198"/>
              <w:rPr>
                <w:b w:val="0"/>
                <w:szCs w:val="24"/>
              </w:rPr>
            </w:pPr>
            <w:r w:rsidRPr="007D45C9">
              <w:rPr>
                <w:b w:val="0"/>
                <w:szCs w:val="24"/>
              </w:rPr>
              <w:t xml:space="preserve">In 2018-19, 3% of </w:t>
            </w:r>
            <w:r w:rsidR="00A53373">
              <w:rPr>
                <w:b w:val="0"/>
                <w:szCs w:val="24"/>
              </w:rPr>
              <w:t>Graduate Apprenticeship</w:t>
            </w:r>
            <w:r w:rsidRPr="007D45C9">
              <w:rPr>
                <w:b w:val="0"/>
                <w:szCs w:val="24"/>
              </w:rPr>
              <w:t xml:space="preserve">s and 3.2% of </w:t>
            </w:r>
            <w:r w:rsidR="00A53373">
              <w:rPr>
                <w:b w:val="0"/>
                <w:szCs w:val="24"/>
              </w:rPr>
              <w:t>Modern Apprenticeship</w:t>
            </w:r>
            <w:r w:rsidRPr="007D45C9">
              <w:rPr>
                <w:b w:val="0"/>
                <w:szCs w:val="24"/>
              </w:rPr>
              <w:t xml:space="preserve">s identified as LGB.  </w:t>
            </w:r>
          </w:p>
          <w:p w14:paraId="3690BA27" w14:textId="77777777" w:rsidR="004B0550" w:rsidRPr="007D45C9" w:rsidRDefault="004B0550" w:rsidP="00607EA4">
            <w:pPr>
              <w:pStyle w:val="SDSHeading"/>
              <w:ind w:left="396" w:hanging="198"/>
              <w:rPr>
                <w:b w:val="0"/>
                <w:szCs w:val="24"/>
              </w:rPr>
            </w:pPr>
          </w:p>
          <w:p w14:paraId="5B630333" w14:textId="322B6510" w:rsidR="00607EA4" w:rsidRPr="00607EA4" w:rsidRDefault="004B0550" w:rsidP="00607EA4">
            <w:pPr>
              <w:pStyle w:val="SDSHeading"/>
              <w:numPr>
                <w:ilvl w:val="0"/>
                <w:numId w:val="33"/>
              </w:numPr>
              <w:ind w:left="396" w:hanging="198"/>
              <w:rPr>
                <w:b w:val="0"/>
                <w:szCs w:val="24"/>
              </w:rPr>
            </w:pPr>
            <w:r w:rsidRPr="007D45C9">
              <w:rPr>
                <w:b w:val="0"/>
                <w:szCs w:val="24"/>
              </w:rPr>
              <w:t xml:space="preserve">On </w:t>
            </w:r>
            <w:r w:rsidR="00A53373">
              <w:rPr>
                <w:b w:val="0"/>
                <w:szCs w:val="24"/>
              </w:rPr>
              <w:t>Modern Apprenticeship</w:t>
            </w:r>
            <w:r w:rsidRPr="007D45C9">
              <w:rPr>
                <w:b w:val="0"/>
                <w:szCs w:val="24"/>
              </w:rPr>
              <w:t>s, LGB apprentices tend to have slightly lower achievement rates (69% vs 76% in 2018-19)</w:t>
            </w:r>
          </w:p>
        </w:tc>
        <w:tc>
          <w:tcPr>
            <w:tcW w:w="2410" w:type="dxa"/>
          </w:tcPr>
          <w:p w14:paraId="78F05CC4" w14:textId="77777777" w:rsidR="004B0550" w:rsidRDefault="004B0550" w:rsidP="00607EA4">
            <w:pPr>
              <w:pStyle w:val="SDSHeading"/>
              <w:numPr>
                <w:ilvl w:val="0"/>
                <w:numId w:val="33"/>
              </w:numPr>
              <w:ind w:left="396" w:hanging="198"/>
              <w:rPr>
                <w:b w:val="0"/>
              </w:rPr>
            </w:pPr>
            <w:r>
              <w:rPr>
                <w:b w:val="0"/>
              </w:rPr>
              <w:t>SDS Equality Evidence Review</w:t>
            </w:r>
          </w:p>
          <w:p w14:paraId="696D21DD" w14:textId="77777777" w:rsidR="00607EA4" w:rsidRDefault="004B0550" w:rsidP="00607EA4">
            <w:pPr>
              <w:pStyle w:val="SDSHeading"/>
              <w:numPr>
                <w:ilvl w:val="0"/>
                <w:numId w:val="33"/>
              </w:numPr>
              <w:ind w:left="396" w:hanging="198"/>
              <w:rPr>
                <w:b w:val="0"/>
              </w:rPr>
            </w:pPr>
            <w:r>
              <w:rPr>
                <w:b w:val="0"/>
              </w:rPr>
              <w:t>Modern Apprenticeship (internal statistics)</w:t>
            </w:r>
          </w:p>
          <w:p w14:paraId="007E9E5D" w14:textId="5F0BF970" w:rsidR="004B0550" w:rsidRPr="00607EA4" w:rsidRDefault="004B0550" w:rsidP="00607EA4">
            <w:pPr>
              <w:pStyle w:val="SDSHeading"/>
              <w:numPr>
                <w:ilvl w:val="0"/>
                <w:numId w:val="33"/>
              </w:numPr>
              <w:ind w:left="396" w:hanging="198"/>
              <w:rPr>
                <w:b w:val="0"/>
              </w:rPr>
            </w:pPr>
            <w:r w:rsidRPr="00607EA4">
              <w:rPr>
                <w:b w:val="0"/>
              </w:rPr>
              <w:t>Graduate Apprenticeships (internal statistics)</w:t>
            </w:r>
          </w:p>
        </w:tc>
        <w:tc>
          <w:tcPr>
            <w:tcW w:w="3827" w:type="dxa"/>
          </w:tcPr>
          <w:p w14:paraId="148DF94E" w14:textId="07AF66D4" w:rsidR="004B0550" w:rsidRPr="00F02F6E" w:rsidRDefault="004B0550" w:rsidP="00607EA4">
            <w:pPr>
              <w:pStyle w:val="SDSHeading"/>
              <w:numPr>
                <w:ilvl w:val="0"/>
                <w:numId w:val="33"/>
              </w:numPr>
              <w:ind w:left="396" w:hanging="198"/>
              <w:rPr>
                <w:b w:val="0"/>
              </w:rPr>
            </w:pPr>
            <w:r>
              <w:rPr>
                <w:b w:val="0"/>
              </w:rPr>
              <w:t>Worked with Stonewall Scotland to deliver sessions on developing an inclusive workplace culture to learning providers</w:t>
            </w:r>
          </w:p>
        </w:tc>
        <w:tc>
          <w:tcPr>
            <w:tcW w:w="4678" w:type="dxa"/>
          </w:tcPr>
          <w:p w14:paraId="6F088B5C" w14:textId="77777777" w:rsidR="004B0550" w:rsidRDefault="004B0550" w:rsidP="00607EA4">
            <w:pPr>
              <w:pStyle w:val="SDSHeading"/>
              <w:numPr>
                <w:ilvl w:val="0"/>
                <w:numId w:val="33"/>
              </w:numPr>
              <w:ind w:left="396" w:hanging="198"/>
              <w:rPr>
                <w:b w:val="0"/>
              </w:rPr>
            </w:pPr>
            <w:r>
              <w:rPr>
                <w:b w:val="0"/>
              </w:rPr>
              <w:t>Promote inclusive cultures that tackle bullying and discrimination with providers and employers</w:t>
            </w:r>
          </w:p>
          <w:p w14:paraId="25A1DC90" w14:textId="7B21190B" w:rsidR="004B0550" w:rsidRPr="00F02F6E" w:rsidRDefault="00986D72" w:rsidP="00607EA4">
            <w:pPr>
              <w:pStyle w:val="SDSHeading"/>
              <w:numPr>
                <w:ilvl w:val="0"/>
                <w:numId w:val="33"/>
              </w:numPr>
              <w:ind w:left="396" w:hanging="198"/>
              <w:rPr>
                <w:b w:val="0"/>
              </w:rPr>
            </w:pPr>
            <w:r>
              <w:rPr>
                <w:b w:val="0"/>
              </w:rPr>
              <w:t>Promot</w:t>
            </w:r>
            <w:r w:rsidR="00FF7AEF">
              <w:rPr>
                <w:b w:val="0"/>
              </w:rPr>
              <w:t>e</w:t>
            </w:r>
            <w:r>
              <w:rPr>
                <w:b w:val="0"/>
              </w:rPr>
              <w:t xml:space="preserve"> good practice to provider</w:t>
            </w:r>
            <w:r w:rsidR="00FF7AEF">
              <w:rPr>
                <w:b w:val="0"/>
              </w:rPr>
              <w:t>s</w:t>
            </w:r>
            <w:r>
              <w:rPr>
                <w:b w:val="0"/>
              </w:rPr>
              <w:t xml:space="preserve"> and employers in supporting LGB employees in the workplace</w:t>
            </w:r>
          </w:p>
        </w:tc>
      </w:tr>
    </w:tbl>
    <w:p w14:paraId="743F8521" w14:textId="4C3C6998" w:rsidR="00E750AC" w:rsidRDefault="00E750AC" w:rsidP="00C51154">
      <w:pPr>
        <w:pStyle w:val="SDSHeading"/>
        <w:spacing w:after="0" w:line="240" w:lineRule="auto"/>
        <w:rPr>
          <w:b w:val="0"/>
        </w:rPr>
      </w:pPr>
    </w:p>
    <w:p w14:paraId="44ABCADA" w14:textId="33B79AA8" w:rsidR="006A5096" w:rsidRDefault="006A5096" w:rsidP="00C51154">
      <w:pPr>
        <w:pStyle w:val="SDSHeading"/>
        <w:spacing w:after="0" w:line="240" w:lineRule="auto"/>
        <w:rPr>
          <w:b w:val="0"/>
        </w:rPr>
      </w:pPr>
      <w:r>
        <w:rPr>
          <w:b w:val="0"/>
        </w:rPr>
        <w:br w:type="page"/>
      </w:r>
    </w:p>
    <w:p w14:paraId="7CE3CB2B" w14:textId="1F8139B5" w:rsidR="00E750AC" w:rsidRDefault="00EF6BAE" w:rsidP="00C51154">
      <w:pPr>
        <w:pStyle w:val="SDSHeading"/>
        <w:numPr>
          <w:ilvl w:val="0"/>
          <w:numId w:val="5"/>
        </w:numPr>
        <w:spacing w:after="0" w:line="240" w:lineRule="auto"/>
        <w:ind w:left="567" w:hanging="567"/>
        <w:rPr>
          <w:color w:val="006373"/>
          <w:sz w:val="36"/>
        </w:rPr>
      </w:pPr>
      <w:r w:rsidRPr="003461F8">
        <w:rPr>
          <w:color w:val="006373"/>
          <w:sz w:val="36"/>
        </w:rPr>
        <w:lastRenderedPageBreak/>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4DB6CFCA" w14:textId="77777777" w:rsidR="00C51154" w:rsidRPr="003461F8" w:rsidRDefault="00C51154" w:rsidP="00C51154">
      <w:pPr>
        <w:pStyle w:val="SDSHeading"/>
        <w:spacing w:after="0" w:line="240" w:lineRule="auto"/>
        <w:rPr>
          <w:color w:val="006373"/>
          <w:sz w:val="36"/>
        </w:rPr>
      </w:pPr>
    </w:p>
    <w:p w14:paraId="72D12C97" w14:textId="67A8D6FD" w:rsidR="003461F8" w:rsidRDefault="003D4211" w:rsidP="00C51154">
      <w:pPr>
        <w:spacing w:after="0" w:line="240" w:lineRule="auto"/>
        <w:rPr>
          <w:rFonts w:ascii="Arial" w:eastAsia="Calibri" w:hAnsi="Arial" w:cs="Arial"/>
          <w:sz w:val="24"/>
          <w:szCs w:val="24"/>
          <w:lang w:val="en-US"/>
        </w:rPr>
      </w:pPr>
      <w:r w:rsidRPr="00276B65">
        <w:rPr>
          <w:rFonts w:ascii="Arial" w:eastAsia="Calibri" w:hAnsi="Arial" w:cs="Arial"/>
          <w:sz w:val="24"/>
          <w:szCs w:val="24"/>
          <w:lang w:val="en-US"/>
        </w:rPr>
        <w:t xml:space="preserve">This section considers the impact </w:t>
      </w:r>
      <w:r w:rsidR="00664D6F">
        <w:rPr>
          <w:rFonts w:ascii="Arial" w:eastAsia="Calibri" w:hAnsi="Arial" w:cs="Arial"/>
          <w:sz w:val="24"/>
          <w:szCs w:val="24"/>
          <w:lang w:val="en-US"/>
        </w:rPr>
        <w:t xml:space="preserve">on </w:t>
      </w:r>
      <w:r w:rsidRPr="00276B65">
        <w:rPr>
          <w:rFonts w:ascii="Arial" w:eastAsia="Calibri" w:hAnsi="Arial" w:cs="Arial"/>
          <w:sz w:val="24"/>
          <w:szCs w:val="24"/>
          <w:lang w:val="en-US"/>
        </w:rPr>
        <w:t>groups not covered in the Equality Act (2010)</w:t>
      </w:r>
      <w:r w:rsidR="00664D6F">
        <w:rPr>
          <w:rFonts w:ascii="Arial" w:eastAsia="Calibri" w:hAnsi="Arial" w:cs="Arial"/>
          <w:sz w:val="24"/>
          <w:szCs w:val="24"/>
          <w:lang w:val="en-US"/>
        </w:rPr>
        <w:t xml:space="preserve"> who may also experience potential barriers or disadvantage within the labour market</w:t>
      </w:r>
      <w:r w:rsidR="004B0550">
        <w:rPr>
          <w:rFonts w:ascii="Arial" w:eastAsia="Calibri" w:hAnsi="Arial" w:cs="Arial"/>
          <w:sz w:val="24"/>
          <w:szCs w:val="24"/>
          <w:lang w:val="en-US"/>
        </w:rPr>
        <w:t>.</w:t>
      </w:r>
      <w:r w:rsidR="00990257" w:rsidRPr="00276B65">
        <w:rPr>
          <w:rFonts w:ascii="Arial" w:eastAsia="Calibri" w:hAnsi="Arial" w:cs="Arial"/>
          <w:sz w:val="24"/>
          <w:szCs w:val="24"/>
          <w:lang w:val="en-US"/>
        </w:rPr>
        <w:t xml:space="preserve"> </w:t>
      </w:r>
    </w:p>
    <w:p w14:paraId="4C6A69BE" w14:textId="77777777" w:rsidR="00C51154" w:rsidRPr="00276B65" w:rsidRDefault="00C51154" w:rsidP="00C51154">
      <w:pPr>
        <w:spacing w:after="0" w:line="240" w:lineRule="auto"/>
        <w:rPr>
          <w:rFonts w:ascii="Arial" w:eastAsia="Calibri" w:hAnsi="Arial" w:cs="Arial"/>
          <w:sz w:val="24"/>
          <w:szCs w:val="24"/>
          <w:lang w:val="en-US"/>
        </w:rPr>
      </w:pPr>
    </w:p>
    <w:p w14:paraId="2074AF0C" w14:textId="29676F79" w:rsidR="00F92FB9" w:rsidRDefault="00F92FB9"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002C3972"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13E9E99D" w14:textId="7B75301B" w:rsidR="00D1585A" w:rsidRDefault="00D1585A" w:rsidP="00C51154">
      <w:pPr>
        <w:spacing w:after="0" w:line="240"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B0550" w:rsidRPr="004B0550">
        <w:rPr>
          <w:rFonts w:ascii="Arial" w:eastAsia="Calibri" w:hAnsi="Arial" w:cs="Arial"/>
          <w:sz w:val="24"/>
          <w:szCs w:val="24"/>
        </w:rPr>
        <w:t xml:space="preserve">Care experienced young people tend to disengage from school at </w:t>
      </w:r>
      <w:r w:rsidR="00FF7AEF">
        <w:rPr>
          <w:rFonts w:ascii="Arial" w:eastAsia="Calibri" w:hAnsi="Arial" w:cs="Arial"/>
          <w:sz w:val="24"/>
          <w:szCs w:val="24"/>
        </w:rPr>
        <w:t>an earlier</w:t>
      </w:r>
      <w:r w:rsidR="004B0550" w:rsidRPr="004B0550">
        <w:rPr>
          <w:rFonts w:ascii="Arial" w:eastAsia="Calibri" w:hAnsi="Arial" w:cs="Arial"/>
          <w:sz w:val="24"/>
          <w:szCs w:val="24"/>
        </w:rPr>
        <w:t xml:space="preserve"> opportunity and are therefore more likely to leave school with little/no qualifications.  The proportion of care experienced young people moving into Further or Higher Education is low but is increasing within F</w:t>
      </w:r>
      <w:r w:rsidR="001372BC">
        <w:rPr>
          <w:rFonts w:ascii="Arial" w:eastAsia="Calibri" w:hAnsi="Arial" w:cs="Arial"/>
          <w:sz w:val="24"/>
          <w:szCs w:val="24"/>
        </w:rPr>
        <w:t>urther Education</w:t>
      </w:r>
      <w:r w:rsidR="004B0550" w:rsidRPr="004B0550">
        <w:rPr>
          <w:rFonts w:ascii="Arial" w:eastAsia="Calibri" w:hAnsi="Arial" w:cs="Arial"/>
          <w:sz w:val="24"/>
          <w:szCs w:val="24"/>
        </w:rPr>
        <w:t>.  At all levels of education, care experience</w:t>
      </w:r>
      <w:r w:rsidR="006A5096">
        <w:rPr>
          <w:rFonts w:ascii="Arial" w:eastAsia="Calibri" w:hAnsi="Arial" w:cs="Arial"/>
          <w:sz w:val="24"/>
          <w:szCs w:val="24"/>
        </w:rPr>
        <w:t>d</w:t>
      </w:r>
      <w:r w:rsidR="004B0550" w:rsidRPr="004B0550">
        <w:rPr>
          <w:rFonts w:ascii="Arial" w:eastAsia="Calibri" w:hAnsi="Arial" w:cs="Arial"/>
          <w:sz w:val="24"/>
          <w:szCs w:val="24"/>
        </w:rPr>
        <w:t xml:space="preserve"> young people tend to have lower levels of </w:t>
      </w:r>
      <w:r w:rsidR="00FF7AEF">
        <w:rPr>
          <w:rFonts w:ascii="Arial" w:eastAsia="Calibri" w:hAnsi="Arial" w:cs="Arial"/>
          <w:sz w:val="24"/>
          <w:szCs w:val="24"/>
        </w:rPr>
        <w:t>attainment</w:t>
      </w:r>
      <w:r w:rsidR="004B0550" w:rsidRPr="004B0550">
        <w:rPr>
          <w:rFonts w:ascii="Arial" w:eastAsia="Calibri" w:hAnsi="Arial" w:cs="Arial"/>
          <w:sz w:val="24"/>
          <w:szCs w:val="24"/>
        </w:rPr>
        <w:t xml:space="preserve"> than their peers.</w:t>
      </w:r>
      <w:r w:rsidR="004B0550">
        <w:rPr>
          <w:rStyle w:val="FootnoteReference"/>
          <w:rFonts w:ascii="Arial" w:eastAsia="Calibri" w:hAnsi="Arial" w:cs="Arial"/>
          <w:sz w:val="24"/>
          <w:szCs w:val="24"/>
        </w:rPr>
        <w:footnoteReference w:id="16"/>
      </w:r>
    </w:p>
    <w:p w14:paraId="04119BE8" w14:textId="77777777" w:rsidR="00C51154" w:rsidRDefault="00C51154"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539"/>
        <w:gridCol w:w="2268"/>
        <w:gridCol w:w="3402"/>
        <w:gridCol w:w="5387"/>
      </w:tblGrid>
      <w:tr w:rsidR="00D1585A" w:rsidRPr="00A16B84" w14:paraId="0574A2C9" w14:textId="77777777" w:rsidTr="00593C73">
        <w:trPr>
          <w:trHeight w:val="648"/>
          <w:tblHeader/>
        </w:trPr>
        <w:tc>
          <w:tcPr>
            <w:tcW w:w="3539" w:type="dxa"/>
            <w:shd w:val="clear" w:color="auto" w:fill="006373"/>
            <w:tcMar>
              <w:top w:w="57" w:type="dxa"/>
            </w:tcMar>
          </w:tcPr>
          <w:p w14:paraId="0FB3EA4E"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268" w:type="dxa"/>
            <w:shd w:val="clear" w:color="auto" w:fill="006373"/>
            <w:tcMar>
              <w:top w:w="57" w:type="dxa"/>
            </w:tcMar>
          </w:tcPr>
          <w:p w14:paraId="043063A5"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3402" w:type="dxa"/>
            <w:shd w:val="clear" w:color="auto" w:fill="006373"/>
            <w:tcMar>
              <w:top w:w="57" w:type="dxa"/>
            </w:tcMar>
          </w:tcPr>
          <w:p w14:paraId="4F6B51FC"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5387" w:type="dxa"/>
            <w:shd w:val="clear" w:color="auto" w:fill="006373"/>
            <w:tcMar>
              <w:top w:w="57" w:type="dxa"/>
            </w:tcMar>
          </w:tcPr>
          <w:p w14:paraId="63350E5B"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4B0550" w:rsidRPr="00A16B84" w14:paraId="392C441A" w14:textId="77777777" w:rsidTr="00593C73">
        <w:tc>
          <w:tcPr>
            <w:tcW w:w="3539" w:type="dxa"/>
          </w:tcPr>
          <w:p w14:paraId="785CC5AF" w14:textId="775BBEB9" w:rsidR="004B0550" w:rsidRPr="009D180F" w:rsidRDefault="00A53373" w:rsidP="00C51154">
            <w:pPr>
              <w:pStyle w:val="SDSHeading"/>
              <w:numPr>
                <w:ilvl w:val="0"/>
                <w:numId w:val="28"/>
              </w:numPr>
              <w:ind w:left="396" w:hanging="198"/>
              <w:rPr>
                <w:b w:val="0"/>
              </w:rPr>
            </w:pPr>
            <w:r w:rsidRPr="009D180F">
              <w:rPr>
                <w:b w:val="0"/>
              </w:rPr>
              <w:t>Modern Apprenticeship</w:t>
            </w:r>
            <w:r w:rsidR="004B0550" w:rsidRPr="009D180F">
              <w:rPr>
                <w:b w:val="0"/>
              </w:rPr>
              <w:t xml:space="preserve"> </w:t>
            </w:r>
            <w:r w:rsidR="00B73146">
              <w:rPr>
                <w:b w:val="0"/>
              </w:rPr>
              <w:t>p</w:t>
            </w:r>
            <w:r w:rsidR="004B0550" w:rsidRPr="009D180F">
              <w:rPr>
                <w:b w:val="0"/>
              </w:rPr>
              <w:t>articipation by care experienced young people has increased over the last 5 years from 0.9% to 1.</w:t>
            </w:r>
            <w:r w:rsidR="00664D6F">
              <w:rPr>
                <w:b w:val="0"/>
              </w:rPr>
              <w:t>7</w:t>
            </w:r>
            <w:r w:rsidR="004B0550" w:rsidRPr="009D180F">
              <w:rPr>
                <w:b w:val="0"/>
              </w:rPr>
              <w:t>%</w:t>
            </w:r>
          </w:p>
          <w:p w14:paraId="1A18B965" w14:textId="77777777" w:rsidR="004B0550" w:rsidRPr="009D180F" w:rsidRDefault="004B0550" w:rsidP="00C51154">
            <w:pPr>
              <w:pStyle w:val="SDSHeading"/>
              <w:ind w:left="396" w:hanging="198"/>
              <w:rPr>
                <w:b w:val="0"/>
              </w:rPr>
            </w:pPr>
          </w:p>
          <w:p w14:paraId="418D240B" w14:textId="73A892F2" w:rsidR="004B0550" w:rsidRPr="009D180F" w:rsidRDefault="004B0550" w:rsidP="00C51154">
            <w:pPr>
              <w:pStyle w:val="SDSHeading"/>
              <w:numPr>
                <w:ilvl w:val="0"/>
                <w:numId w:val="28"/>
              </w:numPr>
              <w:ind w:left="396" w:hanging="198"/>
              <w:rPr>
                <w:b w:val="0"/>
              </w:rPr>
            </w:pPr>
            <w:r w:rsidRPr="009D180F">
              <w:rPr>
                <w:b w:val="0"/>
              </w:rPr>
              <w:t>Achievement rates for care experienced people are lower than those who are not care experienced (</w:t>
            </w:r>
            <w:r w:rsidR="00664D6F">
              <w:rPr>
                <w:b w:val="0"/>
              </w:rPr>
              <w:t>64</w:t>
            </w:r>
            <w:r w:rsidRPr="009D180F">
              <w:rPr>
                <w:b w:val="0"/>
              </w:rPr>
              <w:t>% vs 7</w:t>
            </w:r>
            <w:r w:rsidR="00664D6F">
              <w:rPr>
                <w:b w:val="0"/>
              </w:rPr>
              <w:t>7</w:t>
            </w:r>
            <w:r w:rsidRPr="009D180F">
              <w:rPr>
                <w:b w:val="0"/>
              </w:rPr>
              <w:t>%)</w:t>
            </w:r>
            <w:r w:rsidR="00664D6F">
              <w:rPr>
                <w:b w:val="0"/>
              </w:rPr>
              <w:t>, although this has increased from 59% in the previous year</w:t>
            </w:r>
          </w:p>
          <w:p w14:paraId="416ACEB1" w14:textId="77777777" w:rsidR="00805A53" w:rsidRPr="009D180F" w:rsidRDefault="00805A53" w:rsidP="00C9771E">
            <w:pPr>
              <w:pStyle w:val="ListParagraph"/>
            </w:pPr>
          </w:p>
          <w:p w14:paraId="4AC6A312" w14:textId="251A42CE" w:rsidR="00805A53" w:rsidRPr="009D180F" w:rsidRDefault="00805A53" w:rsidP="00C51154">
            <w:pPr>
              <w:pStyle w:val="SDSHeading"/>
              <w:numPr>
                <w:ilvl w:val="0"/>
                <w:numId w:val="28"/>
              </w:numPr>
              <w:ind w:left="396" w:hanging="198"/>
              <w:rPr>
                <w:b w:val="0"/>
              </w:rPr>
            </w:pPr>
            <w:r w:rsidRPr="009D180F">
              <w:rPr>
                <w:b w:val="0"/>
              </w:rPr>
              <w:t>Foundation Apprenticeship</w:t>
            </w:r>
            <w:r w:rsidR="009D180F">
              <w:rPr>
                <w:b w:val="0"/>
              </w:rPr>
              <w:t xml:space="preserve"> participation by care </w:t>
            </w:r>
            <w:r w:rsidR="009D180F">
              <w:rPr>
                <w:b w:val="0"/>
              </w:rPr>
              <w:lastRenderedPageBreak/>
              <w:t>experienced people was 2.</w:t>
            </w:r>
            <w:r w:rsidR="00664D6F">
              <w:rPr>
                <w:b w:val="0"/>
              </w:rPr>
              <w:t>4</w:t>
            </w:r>
            <w:r w:rsidR="009D180F">
              <w:rPr>
                <w:b w:val="0"/>
              </w:rPr>
              <w:t>%</w:t>
            </w:r>
          </w:p>
          <w:p w14:paraId="5EAC975B" w14:textId="77777777" w:rsidR="004B0550" w:rsidRPr="009D180F" w:rsidRDefault="004B0550" w:rsidP="00C51154">
            <w:pPr>
              <w:pStyle w:val="SDSHeading"/>
              <w:ind w:left="396" w:hanging="198"/>
              <w:rPr>
                <w:b w:val="0"/>
              </w:rPr>
            </w:pPr>
          </w:p>
          <w:p w14:paraId="1E376457" w14:textId="15B0AF3A" w:rsidR="004B0550" w:rsidRPr="009D180F" w:rsidRDefault="00A53373" w:rsidP="00C51154">
            <w:pPr>
              <w:pStyle w:val="SDSHeading"/>
              <w:numPr>
                <w:ilvl w:val="0"/>
                <w:numId w:val="28"/>
              </w:numPr>
              <w:ind w:left="396" w:hanging="198"/>
              <w:rPr>
                <w:b w:val="0"/>
              </w:rPr>
            </w:pPr>
            <w:r w:rsidRPr="009D180F">
              <w:rPr>
                <w:b w:val="0"/>
              </w:rPr>
              <w:t>Graduate Apprenticeship</w:t>
            </w:r>
            <w:r w:rsidR="004B0550" w:rsidRPr="009D180F">
              <w:rPr>
                <w:b w:val="0"/>
              </w:rPr>
              <w:t xml:space="preserve"> participation by care experienced people was 0.5%</w:t>
            </w:r>
            <w:r w:rsidR="00B73146">
              <w:rPr>
                <w:b w:val="0"/>
              </w:rPr>
              <w:t>,</w:t>
            </w:r>
            <w:r w:rsidR="004B0550" w:rsidRPr="009D180F">
              <w:rPr>
                <w:b w:val="0"/>
              </w:rPr>
              <w:t xml:space="preserve"> which may reflect their lower participation in Higher Education</w:t>
            </w:r>
          </w:p>
          <w:p w14:paraId="4E110EC2" w14:textId="77777777" w:rsidR="004B0550" w:rsidRPr="009D180F" w:rsidRDefault="004B0550" w:rsidP="00C51154">
            <w:pPr>
              <w:pStyle w:val="SDSHeading"/>
              <w:ind w:left="396" w:hanging="198"/>
              <w:rPr>
                <w:b w:val="0"/>
              </w:rPr>
            </w:pPr>
          </w:p>
          <w:p w14:paraId="7F70084E" w14:textId="360192F0" w:rsidR="004B0550" w:rsidRPr="009D180F" w:rsidRDefault="004B0550" w:rsidP="00C51154">
            <w:pPr>
              <w:pStyle w:val="SDSHeading"/>
              <w:numPr>
                <w:ilvl w:val="0"/>
                <w:numId w:val="28"/>
              </w:numPr>
              <w:ind w:left="396" w:hanging="198"/>
              <w:rPr>
                <w:b w:val="0"/>
              </w:rPr>
            </w:pPr>
            <w:r w:rsidRPr="009D180F">
              <w:rPr>
                <w:b w:val="0"/>
              </w:rPr>
              <w:t>On the Employability Fund, 7% of participants identified as care experienced</w:t>
            </w:r>
            <w:r w:rsidR="002915A0" w:rsidRPr="009D180F">
              <w:rPr>
                <w:b w:val="0"/>
              </w:rPr>
              <w:t>.</w:t>
            </w:r>
          </w:p>
          <w:p w14:paraId="07FBA4C1" w14:textId="77777777" w:rsidR="004B0550" w:rsidRPr="009D180F" w:rsidRDefault="004B0550" w:rsidP="00C51154">
            <w:pPr>
              <w:pStyle w:val="SDSHeading"/>
              <w:ind w:left="396" w:hanging="198"/>
              <w:rPr>
                <w:b w:val="0"/>
              </w:rPr>
            </w:pPr>
          </w:p>
          <w:p w14:paraId="5BEC42DF" w14:textId="11CD7A08" w:rsidR="004B0550" w:rsidRPr="009D180F" w:rsidRDefault="004B0550" w:rsidP="002915A0">
            <w:pPr>
              <w:pStyle w:val="SDSHeading"/>
              <w:rPr>
                <w:b w:val="0"/>
              </w:rPr>
            </w:pPr>
            <w:r w:rsidRPr="009D180F">
              <w:rPr>
                <w:b w:val="0"/>
              </w:rPr>
              <w:t xml:space="preserve">Through consultation, some of the key barriers to employment for </w:t>
            </w:r>
            <w:r w:rsidR="00E02FB0" w:rsidRPr="009D180F">
              <w:rPr>
                <w:b w:val="0"/>
              </w:rPr>
              <w:t xml:space="preserve">care experienced young people </w:t>
            </w:r>
            <w:r w:rsidRPr="009D180F">
              <w:rPr>
                <w:b w:val="0"/>
              </w:rPr>
              <w:t>identified were:</w:t>
            </w:r>
          </w:p>
          <w:p w14:paraId="11CE5F26" w14:textId="77777777" w:rsidR="004B0550" w:rsidRPr="009D180F" w:rsidRDefault="004B0550" w:rsidP="00C51154">
            <w:pPr>
              <w:pStyle w:val="SDSHeading"/>
              <w:numPr>
                <w:ilvl w:val="0"/>
                <w:numId w:val="28"/>
              </w:numPr>
              <w:ind w:left="396" w:hanging="198"/>
              <w:rPr>
                <w:b w:val="0"/>
              </w:rPr>
            </w:pPr>
            <w:r w:rsidRPr="009D180F">
              <w:rPr>
                <w:b w:val="0"/>
              </w:rPr>
              <w:t>Lack of qualifications / relevant work experience</w:t>
            </w:r>
          </w:p>
          <w:p w14:paraId="3524EB21" w14:textId="1F1E6A23" w:rsidR="004B0550" w:rsidRPr="009D180F" w:rsidRDefault="004B0550" w:rsidP="00C51154">
            <w:pPr>
              <w:pStyle w:val="SDSHeading"/>
              <w:numPr>
                <w:ilvl w:val="0"/>
                <w:numId w:val="28"/>
              </w:numPr>
              <w:ind w:left="396" w:hanging="198"/>
              <w:rPr>
                <w:b w:val="0"/>
              </w:rPr>
            </w:pPr>
            <w:r w:rsidRPr="009D180F">
              <w:rPr>
                <w:b w:val="0"/>
              </w:rPr>
              <w:t>Lack of networks</w:t>
            </w:r>
            <w:r w:rsidR="006A5096" w:rsidRPr="009D180F">
              <w:rPr>
                <w:b w:val="0"/>
              </w:rPr>
              <w:t xml:space="preserve"> </w:t>
            </w:r>
            <w:r w:rsidRPr="009D180F">
              <w:rPr>
                <w:b w:val="0"/>
              </w:rPr>
              <w:t>/</w:t>
            </w:r>
            <w:r w:rsidR="006A5096" w:rsidRPr="009D180F">
              <w:rPr>
                <w:b w:val="0"/>
              </w:rPr>
              <w:t xml:space="preserve"> </w:t>
            </w:r>
            <w:r w:rsidRPr="009D180F">
              <w:rPr>
                <w:b w:val="0"/>
              </w:rPr>
              <w:t>awareness of opportunities</w:t>
            </w:r>
          </w:p>
          <w:p w14:paraId="645D1EE9" w14:textId="77777777" w:rsidR="004B0550" w:rsidRPr="009D180F" w:rsidRDefault="004B0550" w:rsidP="00C51154">
            <w:pPr>
              <w:pStyle w:val="SDSHeading"/>
              <w:numPr>
                <w:ilvl w:val="0"/>
                <w:numId w:val="28"/>
              </w:numPr>
              <w:ind w:left="396" w:hanging="198"/>
              <w:rPr>
                <w:b w:val="0"/>
              </w:rPr>
            </w:pPr>
            <w:r w:rsidRPr="009D180F">
              <w:rPr>
                <w:b w:val="0"/>
              </w:rPr>
              <w:t xml:space="preserve">Lack of understanding from employers </w:t>
            </w:r>
          </w:p>
          <w:p w14:paraId="6377CD40" w14:textId="77777777" w:rsidR="004B0550" w:rsidRPr="009D180F" w:rsidRDefault="004B0550" w:rsidP="00C51154">
            <w:pPr>
              <w:pStyle w:val="SDSHeading"/>
              <w:numPr>
                <w:ilvl w:val="0"/>
                <w:numId w:val="28"/>
              </w:numPr>
              <w:ind w:left="396" w:hanging="198"/>
              <w:rPr>
                <w:b w:val="0"/>
              </w:rPr>
            </w:pPr>
            <w:r w:rsidRPr="009D180F">
              <w:rPr>
                <w:b w:val="0"/>
              </w:rPr>
              <w:t>Cost of travel</w:t>
            </w:r>
          </w:p>
          <w:p w14:paraId="0609ECB7" w14:textId="77777777" w:rsidR="004B0550" w:rsidRPr="009D180F" w:rsidRDefault="004B0550" w:rsidP="00C51154">
            <w:pPr>
              <w:pStyle w:val="SDSHeading"/>
              <w:numPr>
                <w:ilvl w:val="0"/>
                <w:numId w:val="28"/>
              </w:numPr>
              <w:ind w:left="396" w:hanging="198"/>
              <w:rPr>
                <w:b w:val="0"/>
              </w:rPr>
            </w:pPr>
            <w:r w:rsidRPr="009D180F">
              <w:rPr>
                <w:b w:val="0"/>
              </w:rPr>
              <w:t>Housing issues</w:t>
            </w:r>
          </w:p>
          <w:p w14:paraId="45CAE180" w14:textId="77777777" w:rsidR="004B0550" w:rsidRPr="009D180F" w:rsidRDefault="004B0550" w:rsidP="00C51154">
            <w:pPr>
              <w:pStyle w:val="SDSHeading"/>
              <w:numPr>
                <w:ilvl w:val="0"/>
                <w:numId w:val="28"/>
              </w:numPr>
              <w:ind w:left="396" w:hanging="198"/>
              <w:rPr>
                <w:b w:val="0"/>
              </w:rPr>
            </w:pPr>
            <w:r w:rsidRPr="009D180F">
              <w:rPr>
                <w:b w:val="0"/>
              </w:rPr>
              <w:t>Convictions</w:t>
            </w:r>
          </w:p>
          <w:p w14:paraId="69F91E63" w14:textId="6A4C5046" w:rsidR="004B0550" w:rsidRPr="006364A8" w:rsidRDefault="004B0550" w:rsidP="006364A8">
            <w:pPr>
              <w:pStyle w:val="SDSHeading"/>
              <w:numPr>
                <w:ilvl w:val="0"/>
                <w:numId w:val="28"/>
              </w:numPr>
              <w:ind w:left="396" w:hanging="198"/>
              <w:rPr>
                <w:b w:val="0"/>
              </w:rPr>
            </w:pPr>
            <w:r w:rsidRPr="009D180F">
              <w:rPr>
                <w:b w:val="0"/>
              </w:rPr>
              <w:t>May move around which can impact learning at school and employment opportunities</w:t>
            </w:r>
          </w:p>
          <w:p w14:paraId="6695B7CF" w14:textId="77B97449" w:rsidR="004B0550" w:rsidRPr="009D180F" w:rsidRDefault="004B0550" w:rsidP="002915A0">
            <w:pPr>
              <w:pStyle w:val="SDSHeading"/>
              <w:rPr>
                <w:b w:val="0"/>
              </w:rPr>
            </w:pPr>
          </w:p>
        </w:tc>
        <w:tc>
          <w:tcPr>
            <w:tcW w:w="2268" w:type="dxa"/>
          </w:tcPr>
          <w:p w14:paraId="2A3D3E8C" w14:textId="77777777" w:rsidR="004B0550" w:rsidRDefault="004B0550" w:rsidP="005103D6">
            <w:pPr>
              <w:pStyle w:val="SDSHeading"/>
              <w:numPr>
                <w:ilvl w:val="0"/>
                <w:numId w:val="12"/>
              </w:numPr>
              <w:tabs>
                <w:tab w:val="clear" w:pos="284"/>
                <w:tab w:val="left" w:pos="317"/>
              </w:tabs>
              <w:ind w:left="317" w:hanging="262"/>
              <w:rPr>
                <w:b w:val="0"/>
              </w:rPr>
            </w:pPr>
            <w:r>
              <w:rPr>
                <w:b w:val="0"/>
              </w:rPr>
              <w:lastRenderedPageBreak/>
              <w:t>SDS Equality Evidence Review</w:t>
            </w:r>
          </w:p>
          <w:p w14:paraId="0A954E7D" w14:textId="756EE3B7" w:rsidR="004B0550" w:rsidRDefault="004B0550" w:rsidP="005103D6">
            <w:pPr>
              <w:pStyle w:val="SDSHeading"/>
              <w:numPr>
                <w:ilvl w:val="0"/>
                <w:numId w:val="12"/>
              </w:numPr>
              <w:tabs>
                <w:tab w:val="clear" w:pos="284"/>
                <w:tab w:val="left" w:pos="317"/>
              </w:tabs>
              <w:ind w:left="317" w:hanging="262"/>
              <w:rPr>
                <w:b w:val="0"/>
              </w:rPr>
            </w:pPr>
            <w:r>
              <w:rPr>
                <w:b w:val="0"/>
              </w:rPr>
              <w:t xml:space="preserve">Modern Apprenticeship Statistics </w:t>
            </w:r>
            <w:r w:rsidR="00664D6F">
              <w:rPr>
                <w:b w:val="0"/>
              </w:rPr>
              <w:t>2019-20</w:t>
            </w:r>
          </w:p>
          <w:p w14:paraId="3FF818A5" w14:textId="490038E3" w:rsidR="00664D6F" w:rsidRDefault="00664D6F" w:rsidP="005103D6">
            <w:pPr>
              <w:pStyle w:val="SDSHeading"/>
              <w:numPr>
                <w:ilvl w:val="0"/>
                <w:numId w:val="12"/>
              </w:numPr>
              <w:tabs>
                <w:tab w:val="clear" w:pos="284"/>
                <w:tab w:val="left" w:pos="317"/>
              </w:tabs>
              <w:ind w:left="317" w:hanging="262"/>
              <w:rPr>
                <w:b w:val="0"/>
              </w:rPr>
            </w:pPr>
            <w:r>
              <w:rPr>
                <w:b w:val="0"/>
              </w:rPr>
              <w:t>Foundation Apprenticeship Report 2020</w:t>
            </w:r>
          </w:p>
          <w:p w14:paraId="1CF0CBC8" w14:textId="77777777" w:rsidR="004B0550" w:rsidRDefault="004B0550" w:rsidP="005103D6">
            <w:pPr>
              <w:pStyle w:val="SDSHeading"/>
              <w:numPr>
                <w:ilvl w:val="0"/>
                <w:numId w:val="12"/>
              </w:numPr>
              <w:tabs>
                <w:tab w:val="clear" w:pos="284"/>
                <w:tab w:val="left" w:pos="317"/>
              </w:tabs>
              <w:ind w:left="317" w:hanging="262"/>
              <w:rPr>
                <w:b w:val="0"/>
              </w:rPr>
            </w:pPr>
            <w:r>
              <w:rPr>
                <w:b w:val="0"/>
              </w:rPr>
              <w:t>Graduate Apprenticeship Progress Report 2019</w:t>
            </w:r>
          </w:p>
          <w:p w14:paraId="5CC67E3D" w14:textId="3A22DE37" w:rsidR="004B0550" w:rsidRDefault="004B0550" w:rsidP="005103D6">
            <w:pPr>
              <w:pStyle w:val="SDSHeading"/>
              <w:numPr>
                <w:ilvl w:val="0"/>
                <w:numId w:val="12"/>
              </w:numPr>
              <w:tabs>
                <w:tab w:val="clear" w:pos="284"/>
                <w:tab w:val="left" w:pos="317"/>
              </w:tabs>
              <w:ind w:left="317" w:hanging="262"/>
              <w:rPr>
                <w:b w:val="0"/>
              </w:rPr>
            </w:pPr>
            <w:r>
              <w:rPr>
                <w:b w:val="0"/>
              </w:rPr>
              <w:lastRenderedPageBreak/>
              <w:t xml:space="preserve">Employability Fund statistics </w:t>
            </w:r>
            <w:r w:rsidR="00664D6F">
              <w:rPr>
                <w:b w:val="0"/>
              </w:rPr>
              <w:t>2019-20</w:t>
            </w:r>
          </w:p>
          <w:p w14:paraId="45E5C80C" w14:textId="77777777" w:rsidR="004B0550" w:rsidRDefault="004B0550" w:rsidP="005103D6">
            <w:pPr>
              <w:pStyle w:val="SDSHeading"/>
              <w:numPr>
                <w:ilvl w:val="0"/>
                <w:numId w:val="12"/>
              </w:numPr>
              <w:tabs>
                <w:tab w:val="clear" w:pos="284"/>
                <w:tab w:val="left" w:pos="317"/>
              </w:tabs>
              <w:ind w:left="317" w:hanging="262"/>
              <w:rPr>
                <w:b w:val="0"/>
              </w:rPr>
            </w:pPr>
            <w:r>
              <w:rPr>
                <w:b w:val="0"/>
              </w:rPr>
              <w:t>Consultation – learning providers and CIAG staff</w:t>
            </w:r>
          </w:p>
          <w:p w14:paraId="1B383EB1" w14:textId="15FE3293" w:rsidR="004B0550" w:rsidRDefault="004B0550" w:rsidP="005103D6">
            <w:pPr>
              <w:pStyle w:val="SDSHeading"/>
              <w:numPr>
                <w:ilvl w:val="0"/>
                <w:numId w:val="12"/>
              </w:numPr>
              <w:tabs>
                <w:tab w:val="clear" w:pos="284"/>
                <w:tab w:val="left" w:pos="317"/>
              </w:tabs>
              <w:ind w:left="317" w:hanging="262"/>
              <w:rPr>
                <w:b w:val="0"/>
              </w:rPr>
            </w:pPr>
            <w:r>
              <w:rPr>
                <w:b w:val="0"/>
              </w:rPr>
              <w:t>Consultation with care experienced young people and Action for Children</w:t>
            </w:r>
            <w:r w:rsidR="006A5096">
              <w:rPr>
                <w:b w:val="0"/>
              </w:rPr>
              <w:t xml:space="preserve"> </w:t>
            </w:r>
            <w:r>
              <w:rPr>
                <w:b w:val="0"/>
              </w:rPr>
              <w:t>/</w:t>
            </w:r>
            <w:r w:rsidR="006A5096">
              <w:rPr>
                <w:b w:val="0"/>
              </w:rPr>
              <w:t xml:space="preserve"> </w:t>
            </w:r>
            <w:r>
              <w:rPr>
                <w:b w:val="0"/>
              </w:rPr>
              <w:t>Barnardo’s staff</w:t>
            </w:r>
          </w:p>
          <w:p w14:paraId="18B96248" w14:textId="77777777" w:rsidR="004B0550" w:rsidRPr="00E23D1A" w:rsidRDefault="004B0550" w:rsidP="005103D6">
            <w:pPr>
              <w:pStyle w:val="SDSHeading"/>
              <w:tabs>
                <w:tab w:val="clear" w:pos="284"/>
                <w:tab w:val="left" w:pos="317"/>
              </w:tabs>
              <w:ind w:left="317" w:hanging="262"/>
              <w:rPr>
                <w:b w:val="0"/>
              </w:rPr>
            </w:pPr>
          </w:p>
        </w:tc>
        <w:tc>
          <w:tcPr>
            <w:tcW w:w="3402" w:type="dxa"/>
          </w:tcPr>
          <w:p w14:paraId="79E5500D" w14:textId="4148B947" w:rsidR="00F8177D" w:rsidRDefault="004B0550" w:rsidP="00F8177D">
            <w:pPr>
              <w:pStyle w:val="SDSHeading"/>
              <w:rPr>
                <w:b w:val="0"/>
              </w:rPr>
            </w:pPr>
            <w:r>
              <w:rPr>
                <w:b w:val="0"/>
              </w:rPr>
              <w:lastRenderedPageBreak/>
              <w:t xml:space="preserve">See </w:t>
            </w:r>
            <w:r w:rsidR="00D17D7F">
              <w:rPr>
                <w:b w:val="0"/>
              </w:rPr>
              <w:t xml:space="preserve">the </w:t>
            </w:r>
            <w:hyperlink r:id="rId27" w:history="1">
              <w:r w:rsidRPr="00D17D7F">
                <w:rPr>
                  <w:rStyle w:val="Hyperlink"/>
                  <w:b w:val="0"/>
                </w:rPr>
                <w:t>Apprenticeship Equality Action Plan Update</w:t>
              </w:r>
            </w:hyperlink>
            <w:r>
              <w:rPr>
                <w:b w:val="0"/>
              </w:rPr>
              <w:t xml:space="preserve"> for current and previous activity</w:t>
            </w:r>
            <w:r w:rsidR="008A3C01">
              <w:rPr>
                <w:b w:val="0"/>
              </w:rPr>
              <w:t>, including</w:t>
            </w:r>
            <w:r w:rsidR="00F8177D">
              <w:rPr>
                <w:b w:val="0"/>
              </w:rPr>
              <w:t>:</w:t>
            </w:r>
          </w:p>
          <w:p w14:paraId="0B1C8FD3" w14:textId="6D3CECF8" w:rsidR="008A3C01" w:rsidRDefault="00F8177D" w:rsidP="00D17D7F">
            <w:pPr>
              <w:pStyle w:val="SDSHeading"/>
              <w:numPr>
                <w:ilvl w:val="0"/>
                <w:numId w:val="12"/>
              </w:numPr>
              <w:ind w:left="396" w:hanging="198"/>
              <w:rPr>
                <w:b w:val="0"/>
              </w:rPr>
            </w:pPr>
            <w:r>
              <w:rPr>
                <w:b w:val="0"/>
              </w:rPr>
              <w:t>Working with partners to raise awareness of apprenticeships and support care experienced young people to apply for opportunities</w:t>
            </w:r>
          </w:p>
          <w:p w14:paraId="0F0F8E81" w14:textId="089D642C" w:rsidR="0079143A" w:rsidRPr="00593C73" w:rsidRDefault="0079143A" w:rsidP="00593C73">
            <w:pPr>
              <w:pStyle w:val="SDSHeading"/>
              <w:numPr>
                <w:ilvl w:val="0"/>
                <w:numId w:val="12"/>
              </w:numPr>
              <w:ind w:left="396" w:hanging="198"/>
              <w:rPr>
                <w:b w:val="0"/>
              </w:rPr>
            </w:pPr>
            <w:r>
              <w:rPr>
                <w:b w:val="0"/>
              </w:rPr>
              <w:t>Improving awareness and understanding of providers of the needs of care experienced young people</w:t>
            </w:r>
          </w:p>
          <w:p w14:paraId="0ABBCFE4" w14:textId="19F9687A" w:rsidR="00905897" w:rsidRPr="00E45235" w:rsidRDefault="66A656AC" w:rsidP="00D17D7F">
            <w:pPr>
              <w:pStyle w:val="SDSHeading"/>
              <w:numPr>
                <w:ilvl w:val="0"/>
                <w:numId w:val="12"/>
              </w:numPr>
              <w:ind w:left="396" w:hanging="198"/>
              <w:rPr>
                <w:b w:val="0"/>
                <w:bCs w:val="0"/>
              </w:rPr>
            </w:pPr>
            <w:r>
              <w:rPr>
                <w:b w:val="0"/>
                <w:bCs w:val="0"/>
              </w:rPr>
              <w:lastRenderedPageBreak/>
              <w:t xml:space="preserve">For 2020-21, Enhanced Funding for </w:t>
            </w:r>
            <w:r w:rsidR="00664D6F">
              <w:rPr>
                <w:b w:val="0"/>
                <w:bCs w:val="0"/>
              </w:rPr>
              <w:t>care experienced</w:t>
            </w:r>
            <w:r>
              <w:rPr>
                <w:b w:val="0"/>
                <w:bCs w:val="0"/>
              </w:rPr>
              <w:t xml:space="preserve"> Modern Apprentices has been updated to focus on those who require additional support to undertake their apprenticeship</w:t>
            </w:r>
            <w:r w:rsidR="2A73D4FF">
              <w:rPr>
                <w:b w:val="0"/>
                <w:bCs w:val="0"/>
              </w:rPr>
              <w:t xml:space="preserve"> and allows providers to apply for funding where an individual discloses this </w:t>
            </w:r>
            <w:r w:rsidR="00E43734">
              <w:rPr>
                <w:b w:val="0"/>
                <w:bCs w:val="0"/>
              </w:rPr>
              <w:t>during</w:t>
            </w:r>
            <w:r w:rsidR="2A73D4FF">
              <w:rPr>
                <w:b w:val="0"/>
                <w:bCs w:val="0"/>
              </w:rPr>
              <w:t xml:space="preserve"> their apprenticeship (in line with feedback from the provider consultation)</w:t>
            </w:r>
            <w:r>
              <w:rPr>
                <w:b w:val="0"/>
                <w:bCs w:val="0"/>
              </w:rPr>
              <w:t>.</w:t>
            </w:r>
          </w:p>
          <w:p w14:paraId="16022409" w14:textId="68839823" w:rsidR="00F8177D" w:rsidRDefault="5DA2C38B" w:rsidP="00D17D7F">
            <w:pPr>
              <w:pStyle w:val="SDSHeading"/>
              <w:numPr>
                <w:ilvl w:val="0"/>
                <w:numId w:val="12"/>
              </w:numPr>
              <w:ind w:left="396" w:hanging="198"/>
              <w:rPr>
                <w:b w:val="0"/>
                <w:bCs w:val="0"/>
              </w:rPr>
            </w:pPr>
            <w:r>
              <w:rPr>
                <w:b w:val="0"/>
                <w:bCs w:val="0"/>
              </w:rPr>
              <w:t>Travel for Foundation Apprentices is provided by the Local Authority, and travel for Graduate Apprentices is provided by the employer.</w:t>
            </w:r>
          </w:p>
          <w:p w14:paraId="712A38AA" w14:textId="77777777" w:rsidR="00CD04FA" w:rsidRDefault="1734E20C" w:rsidP="00D17D7F">
            <w:pPr>
              <w:pStyle w:val="SDSHeading"/>
              <w:numPr>
                <w:ilvl w:val="0"/>
                <w:numId w:val="12"/>
              </w:numPr>
              <w:ind w:left="396" w:hanging="198"/>
              <w:rPr>
                <w:b w:val="0"/>
                <w:bCs w:val="0"/>
              </w:rPr>
            </w:pPr>
            <w:r>
              <w:rPr>
                <w:b w:val="0"/>
                <w:bCs w:val="0"/>
              </w:rPr>
              <w:t>Employers are encouraged to offer Scottish Living Wage where possible</w:t>
            </w:r>
          </w:p>
          <w:p w14:paraId="7B17637A" w14:textId="77777777" w:rsidR="00CD04FA" w:rsidRDefault="00CD04FA" w:rsidP="00D17D7F">
            <w:pPr>
              <w:pStyle w:val="SDSHeading"/>
              <w:ind w:left="396" w:hanging="198"/>
              <w:rPr>
                <w:b w:val="0"/>
              </w:rPr>
            </w:pPr>
          </w:p>
          <w:p w14:paraId="1AFC3515" w14:textId="71F3776B" w:rsidR="00E45235" w:rsidRPr="00F02F6E" w:rsidRDefault="00E45235" w:rsidP="00E45235">
            <w:pPr>
              <w:pStyle w:val="SDSHeading"/>
              <w:ind w:left="198"/>
              <w:rPr>
                <w:b w:val="0"/>
              </w:rPr>
            </w:pPr>
          </w:p>
        </w:tc>
        <w:tc>
          <w:tcPr>
            <w:tcW w:w="5387" w:type="dxa"/>
          </w:tcPr>
          <w:p w14:paraId="08B2C0A1" w14:textId="1DAB945B" w:rsidR="004B0550" w:rsidRDefault="00664D6F" w:rsidP="42C37F2A">
            <w:pPr>
              <w:pStyle w:val="SDSHeading"/>
              <w:numPr>
                <w:ilvl w:val="0"/>
                <w:numId w:val="27"/>
              </w:numPr>
              <w:rPr>
                <w:rFonts w:asciiTheme="minorHAnsi" w:eastAsiaTheme="minorEastAsia" w:hAnsiTheme="minorHAnsi" w:cstheme="minorBidi"/>
                <w:b w:val="0"/>
                <w:bCs w:val="0"/>
                <w:szCs w:val="24"/>
              </w:rPr>
            </w:pPr>
            <w:r>
              <w:rPr>
                <w:b w:val="0"/>
                <w:bCs w:val="0"/>
              </w:rPr>
              <w:lastRenderedPageBreak/>
              <w:t xml:space="preserve">With partners, </w:t>
            </w:r>
            <w:r w:rsidR="003469C5">
              <w:rPr>
                <w:b w:val="0"/>
                <w:bCs w:val="0"/>
              </w:rPr>
              <w:t>e</w:t>
            </w:r>
            <w:r w:rsidR="004B0550">
              <w:rPr>
                <w:b w:val="0"/>
                <w:bCs w:val="0"/>
              </w:rPr>
              <w:t xml:space="preserve">xplore any </w:t>
            </w:r>
            <w:r>
              <w:rPr>
                <w:b w:val="0"/>
                <w:bCs w:val="0"/>
              </w:rPr>
              <w:t>potential</w:t>
            </w:r>
            <w:r w:rsidR="004B0550">
              <w:rPr>
                <w:b w:val="0"/>
                <w:bCs w:val="0"/>
              </w:rPr>
              <w:t xml:space="preserve"> barriers in the pipeline between </w:t>
            </w:r>
            <w:r w:rsidR="002946D1">
              <w:rPr>
                <w:b w:val="0"/>
                <w:bCs w:val="0"/>
              </w:rPr>
              <w:t>the Employability Fund</w:t>
            </w:r>
            <w:r w:rsidR="004B0550">
              <w:rPr>
                <w:b w:val="0"/>
                <w:bCs w:val="0"/>
              </w:rPr>
              <w:t xml:space="preserve"> and Apprenticeships to provide pathways for care experienced young people moving from </w:t>
            </w:r>
            <w:r w:rsidR="00322FD1">
              <w:rPr>
                <w:b w:val="0"/>
                <w:bCs w:val="0"/>
              </w:rPr>
              <w:t>the Employability Fund</w:t>
            </w:r>
            <w:r w:rsidR="004B0550">
              <w:rPr>
                <w:b w:val="0"/>
                <w:bCs w:val="0"/>
              </w:rPr>
              <w:t xml:space="preserve"> (and other employability programmes)</w:t>
            </w:r>
          </w:p>
          <w:p w14:paraId="78E69474" w14:textId="5A672240" w:rsidR="004B0550" w:rsidRDefault="004B0550" w:rsidP="001D60CD">
            <w:pPr>
              <w:pStyle w:val="SDSHeading"/>
              <w:numPr>
                <w:ilvl w:val="0"/>
                <w:numId w:val="27"/>
              </w:numPr>
              <w:rPr>
                <w:b w:val="0"/>
              </w:rPr>
            </w:pPr>
            <w:r>
              <w:rPr>
                <w:b w:val="0"/>
              </w:rPr>
              <w:t>We are currently piloting a Foundation Apprenticeship at SCQF Level 4/5 which is aimed at pupils from S3 onwards which gives us the opportunity to engage with young people prior to them leaving school, even where they leave after S4</w:t>
            </w:r>
          </w:p>
          <w:p w14:paraId="0BCFD1CA" w14:textId="6880037A" w:rsidR="004B0550" w:rsidRDefault="004B0550" w:rsidP="001D60CD">
            <w:pPr>
              <w:pStyle w:val="SDSHeading"/>
              <w:numPr>
                <w:ilvl w:val="0"/>
                <w:numId w:val="27"/>
              </w:numPr>
              <w:rPr>
                <w:b w:val="0"/>
              </w:rPr>
            </w:pPr>
            <w:r>
              <w:rPr>
                <w:b w:val="0"/>
              </w:rPr>
              <w:t>Learning from th</w:t>
            </w:r>
            <w:r w:rsidR="0035498F">
              <w:rPr>
                <w:b w:val="0"/>
              </w:rPr>
              <w:t>is</w:t>
            </w:r>
            <w:r>
              <w:rPr>
                <w:b w:val="0"/>
              </w:rPr>
              <w:t xml:space="preserve"> pilot should inform future approaches to</w:t>
            </w:r>
            <w:r w:rsidR="00664D6F">
              <w:rPr>
                <w:b w:val="0"/>
              </w:rPr>
              <w:t xml:space="preserve"> further develop</w:t>
            </w:r>
            <w:r>
              <w:rPr>
                <w:b w:val="0"/>
              </w:rPr>
              <w:t xml:space="preserve"> </w:t>
            </w:r>
            <w:r>
              <w:rPr>
                <w:b w:val="0"/>
              </w:rPr>
              <w:lastRenderedPageBreak/>
              <w:t xml:space="preserve">pipelines into </w:t>
            </w:r>
            <w:r w:rsidR="004F6D03">
              <w:rPr>
                <w:b w:val="0"/>
              </w:rPr>
              <w:t>work-based learning</w:t>
            </w:r>
            <w:r>
              <w:rPr>
                <w:b w:val="0"/>
              </w:rPr>
              <w:t xml:space="preserve"> opportunities</w:t>
            </w:r>
            <w:r w:rsidR="00B50700">
              <w:rPr>
                <w:b w:val="0"/>
              </w:rPr>
              <w:t xml:space="preserve"> for this group</w:t>
            </w:r>
          </w:p>
          <w:p w14:paraId="3EAFE197" w14:textId="77777777" w:rsidR="004B0550" w:rsidRDefault="004B0550" w:rsidP="001D60CD">
            <w:pPr>
              <w:pStyle w:val="SDSHeading"/>
              <w:numPr>
                <w:ilvl w:val="0"/>
                <w:numId w:val="27"/>
              </w:numPr>
              <w:rPr>
                <w:b w:val="0"/>
              </w:rPr>
            </w:pPr>
            <w:r>
              <w:rPr>
                <w:b w:val="0"/>
              </w:rPr>
              <w:t>Promote positive role models from this group in our marketing and via our digital services.</w:t>
            </w:r>
          </w:p>
          <w:p w14:paraId="7C6E21F6" w14:textId="7976724F" w:rsidR="004B0550" w:rsidRDefault="004B0550" w:rsidP="001D60CD">
            <w:pPr>
              <w:pStyle w:val="SDSHeading"/>
              <w:numPr>
                <w:ilvl w:val="0"/>
                <w:numId w:val="27"/>
              </w:numPr>
              <w:rPr>
                <w:b w:val="0"/>
              </w:rPr>
            </w:pPr>
            <w:r>
              <w:rPr>
                <w:b w:val="0"/>
              </w:rPr>
              <w:t>Raise awareness with providers and employers of the needs of care experienced young people and how to support them more effectively</w:t>
            </w:r>
          </w:p>
          <w:p w14:paraId="2819DED8" w14:textId="77777777" w:rsidR="004B0550" w:rsidRDefault="004B0550" w:rsidP="001D60CD">
            <w:pPr>
              <w:pStyle w:val="SDSHeading"/>
              <w:numPr>
                <w:ilvl w:val="0"/>
                <w:numId w:val="27"/>
              </w:numPr>
              <w:rPr>
                <w:b w:val="0"/>
              </w:rPr>
            </w:pPr>
            <w:r>
              <w:rPr>
                <w:b w:val="0"/>
              </w:rPr>
              <w:t>Provide opportunities for providers and employers to share good practice in supporting care experienced young people, such as offering mentoring support and providing flexibility to allow the individual to deal with other issues that they may have in their personal life</w:t>
            </w:r>
          </w:p>
          <w:p w14:paraId="0386BD58" w14:textId="77777777" w:rsidR="004B0550" w:rsidRDefault="004B0550" w:rsidP="001D60CD">
            <w:pPr>
              <w:pStyle w:val="SDSHeading"/>
              <w:numPr>
                <w:ilvl w:val="0"/>
                <w:numId w:val="27"/>
              </w:numPr>
              <w:rPr>
                <w:b w:val="0"/>
              </w:rPr>
            </w:pPr>
            <w:r>
              <w:rPr>
                <w:b w:val="0"/>
              </w:rPr>
              <w:t>Provide opportunities for providers and employers to network with equality organisations support this customer group</w:t>
            </w:r>
          </w:p>
          <w:p w14:paraId="631A8746" w14:textId="77777777" w:rsidR="004B0550" w:rsidRPr="004364B4" w:rsidRDefault="004B0550" w:rsidP="001D60CD">
            <w:pPr>
              <w:pStyle w:val="SDSHeading"/>
              <w:numPr>
                <w:ilvl w:val="0"/>
                <w:numId w:val="27"/>
              </w:numPr>
              <w:rPr>
                <w:b w:val="0"/>
              </w:rPr>
            </w:pPr>
            <w:r>
              <w:rPr>
                <w:b w:val="0"/>
              </w:rPr>
              <w:t>Raise awareness of employers of how to support people with convictions into work</w:t>
            </w:r>
          </w:p>
          <w:p w14:paraId="76A59269" w14:textId="79C9573E" w:rsidR="001D60CD" w:rsidRPr="001D60CD" w:rsidRDefault="204B68BC" w:rsidP="42C37F2A">
            <w:pPr>
              <w:pStyle w:val="SDSHeading"/>
              <w:numPr>
                <w:ilvl w:val="0"/>
                <w:numId w:val="27"/>
              </w:numPr>
              <w:rPr>
                <w:rFonts w:asciiTheme="minorHAnsi" w:eastAsiaTheme="minorEastAsia" w:hAnsiTheme="minorHAnsi" w:cstheme="minorBidi"/>
                <w:b w:val="0"/>
                <w:bCs w:val="0"/>
                <w:szCs w:val="24"/>
              </w:rPr>
            </w:pPr>
            <w:r>
              <w:rPr>
                <w:b w:val="0"/>
                <w:bCs w:val="0"/>
              </w:rPr>
              <w:t>Continue to raise awareness with learning providers of the different funding options available from SDS and other partners to help them support care experienced individuals</w:t>
            </w:r>
          </w:p>
          <w:p w14:paraId="588D20B2" w14:textId="36D138C5" w:rsidR="004B0550" w:rsidRPr="00F02F6E" w:rsidRDefault="004B0550" w:rsidP="001D60CD">
            <w:pPr>
              <w:pStyle w:val="SDSHeading"/>
              <w:numPr>
                <w:ilvl w:val="0"/>
                <w:numId w:val="27"/>
              </w:numPr>
              <w:rPr>
                <w:b w:val="0"/>
              </w:rPr>
            </w:pPr>
            <w:r>
              <w:rPr>
                <w:b w:val="0"/>
              </w:rPr>
              <w:t xml:space="preserve">Consider options </w:t>
            </w:r>
            <w:r w:rsidRPr="00BD6B3C">
              <w:rPr>
                <w:b w:val="0"/>
              </w:rPr>
              <w:t xml:space="preserve">to support pupils </w:t>
            </w:r>
            <w:r w:rsidR="00E43734">
              <w:rPr>
                <w:b w:val="0"/>
              </w:rPr>
              <w:t xml:space="preserve">participating in </w:t>
            </w:r>
            <w:r>
              <w:rPr>
                <w:b w:val="0"/>
              </w:rPr>
              <w:t>Foundation Apprenticeships</w:t>
            </w:r>
            <w:r w:rsidRPr="00BD6B3C">
              <w:rPr>
                <w:b w:val="0"/>
              </w:rPr>
              <w:t xml:space="preserve"> </w:t>
            </w:r>
            <w:r>
              <w:rPr>
                <w:b w:val="0"/>
              </w:rPr>
              <w:t xml:space="preserve">who may move from one Local Authority to another during their learning or placement. </w:t>
            </w:r>
          </w:p>
        </w:tc>
      </w:tr>
    </w:tbl>
    <w:p w14:paraId="15996726" w14:textId="0244644D" w:rsidR="00F92FB9" w:rsidRDefault="004B0550" w:rsidP="00C51154">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Parents/</w:t>
      </w:r>
      <w:r w:rsidR="00C51154">
        <w:rPr>
          <w:rFonts w:ascii="Arial" w:eastAsia="Calibri" w:hAnsi="Arial" w:cs="Arial"/>
          <w:b/>
          <w:color w:val="006373"/>
          <w:sz w:val="28"/>
          <w:szCs w:val="24"/>
          <w:lang w:val="en-US"/>
        </w:rPr>
        <w:t>Carers</w:t>
      </w:r>
    </w:p>
    <w:p w14:paraId="14C89B91" w14:textId="77777777" w:rsidR="00C51154" w:rsidRPr="00C51154" w:rsidRDefault="00C51154" w:rsidP="00C51154">
      <w:pPr>
        <w:spacing w:after="0" w:line="240" w:lineRule="auto"/>
        <w:rPr>
          <w:rFonts w:ascii="Arial" w:eastAsia="Calibri" w:hAnsi="Arial" w:cs="Arial"/>
          <w:b/>
          <w:color w:val="006373"/>
          <w:sz w:val="28"/>
          <w:szCs w:val="24"/>
          <w:lang w:val="en-US"/>
        </w:rPr>
      </w:pPr>
    </w:p>
    <w:p w14:paraId="064EEFBF" w14:textId="1A28A25E" w:rsidR="00D1585A" w:rsidRDefault="00D1585A" w:rsidP="00C51154">
      <w:pPr>
        <w:spacing w:after="0" w:line="240"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51154">
        <w:rPr>
          <w:rFonts w:ascii="Arial" w:eastAsia="Calibri" w:hAnsi="Arial" w:cs="Arial"/>
          <w:sz w:val="24"/>
          <w:szCs w:val="24"/>
          <w:lang w:val="en-US"/>
        </w:rPr>
        <w:t>Our research and consultation suggests that parents and carers are another group who may face additional challenges in accessing work-based learning opportunities.</w:t>
      </w:r>
    </w:p>
    <w:p w14:paraId="62DAB0E2" w14:textId="77777777" w:rsidR="00C51154" w:rsidRDefault="00C51154" w:rsidP="00C51154">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761"/>
        <w:gridCol w:w="2330"/>
        <w:gridCol w:w="4252"/>
        <w:gridCol w:w="4253"/>
      </w:tblGrid>
      <w:tr w:rsidR="00D1585A" w:rsidRPr="00A16B84" w14:paraId="2AACB8F1" w14:textId="77777777" w:rsidTr="0079021F">
        <w:trPr>
          <w:trHeight w:val="648"/>
          <w:tblHeader/>
        </w:trPr>
        <w:tc>
          <w:tcPr>
            <w:tcW w:w="3761" w:type="dxa"/>
            <w:shd w:val="clear" w:color="auto" w:fill="006373"/>
            <w:tcMar>
              <w:top w:w="57" w:type="dxa"/>
            </w:tcMar>
          </w:tcPr>
          <w:p w14:paraId="1D501BAD" w14:textId="77777777" w:rsidR="00D1585A" w:rsidRPr="00472F02" w:rsidRDefault="00D1585A" w:rsidP="00C51154">
            <w:pPr>
              <w:pStyle w:val="SDSHeading"/>
              <w:rPr>
                <w:color w:val="FFFFFF" w:themeColor="background1"/>
              </w:rPr>
            </w:pPr>
            <w:r w:rsidRPr="00472F02">
              <w:rPr>
                <w:color w:val="FFFFFF" w:themeColor="background1"/>
              </w:rPr>
              <w:t>Evidence of positive or negative impact</w:t>
            </w:r>
          </w:p>
        </w:tc>
        <w:tc>
          <w:tcPr>
            <w:tcW w:w="2330" w:type="dxa"/>
            <w:shd w:val="clear" w:color="auto" w:fill="006373"/>
            <w:tcMar>
              <w:top w:w="57" w:type="dxa"/>
            </w:tcMar>
          </w:tcPr>
          <w:p w14:paraId="2542728C" w14:textId="77777777" w:rsidR="00D1585A" w:rsidRPr="00472F02" w:rsidRDefault="00D1585A" w:rsidP="00C51154">
            <w:pPr>
              <w:pStyle w:val="SDSHeading"/>
              <w:rPr>
                <w:color w:val="FFFFFF" w:themeColor="background1"/>
              </w:rPr>
            </w:pPr>
            <w:r w:rsidRPr="00472F02">
              <w:rPr>
                <w:color w:val="FFFFFF" w:themeColor="background1"/>
              </w:rPr>
              <w:t xml:space="preserve">Source of evidence </w:t>
            </w:r>
          </w:p>
        </w:tc>
        <w:tc>
          <w:tcPr>
            <w:tcW w:w="4252" w:type="dxa"/>
            <w:shd w:val="clear" w:color="auto" w:fill="006373"/>
            <w:tcMar>
              <w:top w:w="57" w:type="dxa"/>
            </w:tcMar>
          </w:tcPr>
          <w:p w14:paraId="01312F44" w14:textId="77777777" w:rsidR="00D1585A" w:rsidRPr="00472F02" w:rsidRDefault="00D1585A" w:rsidP="00C51154">
            <w:pPr>
              <w:pStyle w:val="SDSHeading"/>
              <w:rPr>
                <w:color w:val="FFFFFF" w:themeColor="background1"/>
              </w:rPr>
            </w:pPr>
            <w:r w:rsidRPr="00472F02">
              <w:rPr>
                <w:color w:val="FFFFFF" w:themeColor="background1"/>
              </w:rPr>
              <w:t xml:space="preserve">Activity to date </w:t>
            </w:r>
          </w:p>
        </w:tc>
        <w:tc>
          <w:tcPr>
            <w:tcW w:w="4253" w:type="dxa"/>
            <w:shd w:val="clear" w:color="auto" w:fill="006373"/>
            <w:tcMar>
              <w:top w:w="57" w:type="dxa"/>
            </w:tcMar>
          </w:tcPr>
          <w:p w14:paraId="56EF0557" w14:textId="77777777" w:rsidR="00D1585A" w:rsidRPr="00472F02" w:rsidRDefault="00D1585A" w:rsidP="00C51154">
            <w:pPr>
              <w:pStyle w:val="SDSHeading"/>
              <w:rPr>
                <w:color w:val="FFFFFF" w:themeColor="background1"/>
              </w:rPr>
            </w:pPr>
            <w:r w:rsidRPr="00472F02">
              <w:rPr>
                <w:color w:val="FFFFFF" w:themeColor="background1"/>
              </w:rPr>
              <w:t xml:space="preserve">Further activity required </w:t>
            </w:r>
          </w:p>
        </w:tc>
      </w:tr>
      <w:tr w:rsidR="00C51154" w:rsidRPr="00EF32A3" w14:paraId="39572063" w14:textId="77777777" w:rsidTr="0079021F">
        <w:tc>
          <w:tcPr>
            <w:tcW w:w="3761" w:type="dxa"/>
          </w:tcPr>
          <w:p w14:paraId="1463DB01" w14:textId="049B9E59" w:rsidR="00C51154" w:rsidRPr="0079021F" w:rsidRDefault="00DE23E8" w:rsidP="0079021F">
            <w:pPr>
              <w:pStyle w:val="SDSHeading"/>
              <w:numPr>
                <w:ilvl w:val="0"/>
                <w:numId w:val="30"/>
              </w:numPr>
              <w:ind w:left="396" w:hanging="198"/>
              <w:rPr>
                <w:b w:val="0"/>
              </w:rPr>
            </w:pPr>
            <w:r>
              <w:rPr>
                <w:b w:val="0"/>
              </w:rPr>
              <w:t xml:space="preserve">The </w:t>
            </w:r>
            <w:r w:rsidR="00C51154">
              <w:rPr>
                <w:b w:val="0"/>
              </w:rPr>
              <w:t xml:space="preserve">main barriers to apprenticeships </w:t>
            </w:r>
            <w:r>
              <w:rPr>
                <w:b w:val="0"/>
              </w:rPr>
              <w:t xml:space="preserve">for young carers </w:t>
            </w:r>
            <w:r w:rsidR="00C51154">
              <w:rPr>
                <w:b w:val="0"/>
              </w:rPr>
              <w:t xml:space="preserve">were the ‘benefits trap’ of being unable to move to </w:t>
            </w:r>
            <w:r w:rsidR="00B50700">
              <w:rPr>
                <w:b w:val="0"/>
              </w:rPr>
              <w:t xml:space="preserve">paid employment </w:t>
            </w:r>
            <w:r w:rsidR="00C51154">
              <w:rPr>
                <w:b w:val="0"/>
              </w:rPr>
              <w:t>which would impact on their own/the household benefits, and the perception that other options such as college would be more flexible around their caring responsibilities</w:t>
            </w:r>
          </w:p>
          <w:p w14:paraId="7A1506E5" w14:textId="6F40BC3C" w:rsidR="00C51154" w:rsidRPr="0079021F" w:rsidRDefault="00C51154" w:rsidP="0079021F">
            <w:pPr>
              <w:pStyle w:val="SDSHeading"/>
              <w:numPr>
                <w:ilvl w:val="0"/>
                <w:numId w:val="30"/>
              </w:numPr>
              <w:ind w:left="396" w:hanging="198"/>
              <w:rPr>
                <w:b w:val="0"/>
              </w:rPr>
            </w:pPr>
            <w:r>
              <w:rPr>
                <w:b w:val="0"/>
              </w:rPr>
              <w:t>The research also highlighted that employers</w:t>
            </w:r>
            <w:r w:rsidR="00B50700">
              <w:rPr>
                <w:b w:val="0"/>
              </w:rPr>
              <w:t>’</w:t>
            </w:r>
            <w:r>
              <w:rPr>
                <w:b w:val="0"/>
              </w:rPr>
              <w:t xml:space="preserve"> understand</w:t>
            </w:r>
            <w:r w:rsidR="00B50700">
              <w:rPr>
                <w:b w:val="0"/>
              </w:rPr>
              <w:t>ing of</w:t>
            </w:r>
            <w:r>
              <w:rPr>
                <w:b w:val="0"/>
              </w:rPr>
              <w:t xml:space="preserve"> how t</w:t>
            </w:r>
            <w:r w:rsidR="000A5DAD">
              <w:rPr>
                <w:b w:val="0"/>
              </w:rPr>
              <w:t xml:space="preserve">hey can </w:t>
            </w:r>
            <w:r>
              <w:rPr>
                <w:b w:val="0"/>
              </w:rPr>
              <w:t>best support carers in the workplace</w:t>
            </w:r>
            <w:r w:rsidR="00B50700">
              <w:rPr>
                <w:b w:val="0"/>
              </w:rPr>
              <w:t xml:space="preserve"> could be improved</w:t>
            </w:r>
          </w:p>
          <w:p w14:paraId="3F3FCECA" w14:textId="00D2A283" w:rsidR="00C51154" w:rsidRPr="00B23439" w:rsidRDefault="00C51154" w:rsidP="00A54344">
            <w:pPr>
              <w:pStyle w:val="SDSHeading"/>
              <w:numPr>
                <w:ilvl w:val="0"/>
                <w:numId w:val="30"/>
              </w:numPr>
              <w:ind w:left="396" w:hanging="198"/>
              <w:rPr>
                <w:b w:val="0"/>
              </w:rPr>
            </w:pPr>
            <w:r>
              <w:rPr>
                <w:b w:val="0"/>
              </w:rPr>
              <w:t>Consultation with providers suggested that the cost of travel and childcare, and lack of childcare provision were key barriers for parents</w:t>
            </w:r>
            <w:r w:rsidR="008307CD">
              <w:rPr>
                <w:b w:val="0"/>
              </w:rPr>
              <w:t>/carers</w:t>
            </w:r>
          </w:p>
        </w:tc>
        <w:tc>
          <w:tcPr>
            <w:tcW w:w="2330" w:type="dxa"/>
          </w:tcPr>
          <w:p w14:paraId="0F037A78" w14:textId="6FC905D7" w:rsidR="00C51154" w:rsidRPr="0071175F" w:rsidRDefault="00C51154" w:rsidP="0071175F">
            <w:pPr>
              <w:pStyle w:val="SDSHeading"/>
              <w:numPr>
                <w:ilvl w:val="0"/>
                <w:numId w:val="30"/>
              </w:numPr>
              <w:ind w:left="396" w:hanging="198"/>
              <w:rPr>
                <w:b w:val="0"/>
              </w:rPr>
            </w:pPr>
            <w:r>
              <w:rPr>
                <w:b w:val="0"/>
              </w:rPr>
              <w:t xml:space="preserve">Young Carers and Modern Apprenticeships research </w:t>
            </w:r>
          </w:p>
          <w:p w14:paraId="0DED020A" w14:textId="137E17ED" w:rsidR="00C51154" w:rsidRPr="00E23D1A" w:rsidRDefault="00C51154" w:rsidP="00C51154">
            <w:pPr>
              <w:pStyle w:val="SDSHeading"/>
              <w:numPr>
                <w:ilvl w:val="0"/>
                <w:numId w:val="30"/>
              </w:numPr>
              <w:ind w:left="396" w:hanging="198"/>
              <w:rPr>
                <w:b w:val="0"/>
              </w:rPr>
            </w:pPr>
            <w:r>
              <w:rPr>
                <w:b w:val="0"/>
              </w:rPr>
              <w:t>Consultation – providers and CIAG staff</w:t>
            </w:r>
          </w:p>
        </w:tc>
        <w:tc>
          <w:tcPr>
            <w:tcW w:w="4252" w:type="dxa"/>
          </w:tcPr>
          <w:p w14:paraId="78754308" w14:textId="4A416502" w:rsidR="00C51154" w:rsidRDefault="00C51154" w:rsidP="0071175F">
            <w:pPr>
              <w:pStyle w:val="SDSHeading"/>
              <w:numPr>
                <w:ilvl w:val="0"/>
                <w:numId w:val="30"/>
              </w:numPr>
              <w:ind w:left="396" w:hanging="198"/>
              <w:rPr>
                <w:b w:val="0"/>
              </w:rPr>
            </w:pPr>
            <w:r>
              <w:rPr>
                <w:b w:val="0"/>
              </w:rPr>
              <w:t xml:space="preserve">We have </w:t>
            </w:r>
            <w:r w:rsidR="00B50700">
              <w:rPr>
                <w:b w:val="0"/>
              </w:rPr>
              <w:t>undertaken</w:t>
            </w:r>
            <w:r>
              <w:rPr>
                <w:b w:val="0"/>
              </w:rPr>
              <w:t xml:space="preserve"> sessions for learning providers on </w:t>
            </w:r>
            <w:r w:rsidR="00B50700">
              <w:rPr>
                <w:b w:val="0"/>
              </w:rPr>
              <w:t>good practice in</w:t>
            </w:r>
            <w:r>
              <w:rPr>
                <w:b w:val="0"/>
              </w:rPr>
              <w:t xml:space="preserve"> supporting individuals with caring responsibilities</w:t>
            </w:r>
          </w:p>
          <w:p w14:paraId="1CD1E96D" w14:textId="1E582E85" w:rsidR="00C51154" w:rsidRDefault="00C51154" w:rsidP="0071175F">
            <w:pPr>
              <w:pStyle w:val="SDSHeading"/>
              <w:numPr>
                <w:ilvl w:val="0"/>
                <w:numId w:val="30"/>
              </w:numPr>
              <w:ind w:left="396" w:hanging="198"/>
              <w:rPr>
                <w:b w:val="0"/>
              </w:rPr>
            </w:pPr>
            <w:r>
              <w:rPr>
                <w:b w:val="0"/>
              </w:rPr>
              <w:t xml:space="preserve">Reviewing support arrangements for </w:t>
            </w:r>
            <w:r w:rsidR="00A53373">
              <w:rPr>
                <w:b w:val="0"/>
              </w:rPr>
              <w:t>Modern Apprenticeship</w:t>
            </w:r>
            <w:r>
              <w:rPr>
                <w:b w:val="0"/>
              </w:rPr>
              <w:t>s with caring responsibilities has been included within the specifications for learning providers</w:t>
            </w:r>
          </w:p>
          <w:p w14:paraId="257A6ECD" w14:textId="2DBC2910" w:rsidR="00355748" w:rsidRDefault="00355748" w:rsidP="0071175F">
            <w:pPr>
              <w:pStyle w:val="SDSHeading"/>
              <w:numPr>
                <w:ilvl w:val="0"/>
                <w:numId w:val="30"/>
              </w:numPr>
              <w:ind w:left="396" w:hanging="198"/>
              <w:rPr>
                <w:b w:val="0"/>
              </w:rPr>
            </w:pPr>
            <w:r>
              <w:rPr>
                <w:b w:val="0"/>
              </w:rPr>
              <w:t>Travel for Foundation Apprentices is provided by the Local Authority, and travel for Graduate Apprentices is provided by the employer</w:t>
            </w:r>
          </w:p>
          <w:p w14:paraId="3355886F" w14:textId="77777777" w:rsidR="000C3462" w:rsidRDefault="26F1981A" w:rsidP="000C3462">
            <w:pPr>
              <w:pStyle w:val="SDSHeading"/>
              <w:numPr>
                <w:ilvl w:val="0"/>
                <w:numId w:val="30"/>
              </w:numPr>
              <w:ind w:left="396" w:hanging="198"/>
              <w:rPr>
                <w:b w:val="0"/>
                <w:bCs w:val="0"/>
              </w:rPr>
            </w:pPr>
            <w:r>
              <w:rPr>
                <w:b w:val="0"/>
                <w:bCs w:val="0"/>
              </w:rPr>
              <w:t>Modern Apprenticeship</w:t>
            </w:r>
            <w:r w:rsidR="0576CA0B">
              <w:rPr>
                <w:b w:val="0"/>
                <w:bCs w:val="0"/>
              </w:rPr>
              <w:t>s</w:t>
            </w:r>
            <w:r>
              <w:rPr>
                <w:b w:val="0"/>
                <w:bCs w:val="0"/>
              </w:rPr>
              <w:t xml:space="preserve"> can be </w:t>
            </w:r>
            <w:r w:rsidR="00EE0CE1">
              <w:rPr>
                <w:b w:val="0"/>
                <w:bCs w:val="0"/>
              </w:rPr>
              <w:t xml:space="preserve">undertaken </w:t>
            </w:r>
            <w:r>
              <w:rPr>
                <w:b w:val="0"/>
                <w:bCs w:val="0"/>
              </w:rPr>
              <w:t>on a part-time basis, depending on the needs of the employer</w:t>
            </w:r>
          </w:p>
          <w:p w14:paraId="5873E743" w14:textId="2414217D" w:rsidR="00CD04FA" w:rsidRPr="000C3462" w:rsidRDefault="00A71F0E" w:rsidP="000C3462">
            <w:pPr>
              <w:pStyle w:val="SDSHeading"/>
              <w:numPr>
                <w:ilvl w:val="0"/>
                <w:numId w:val="30"/>
              </w:numPr>
              <w:ind w:left="396" w:hanging="198"/>
              <w:rPr>
                <w:b w:val="0"/>
                <w:bCs w:val="0"/>
              </w:rPr>
            </w:pPr>
            <w:r w:rsidRPr="000C3462">
              <w:rPr>
                <w:b w:val="0"/>
                <w:bCs w:val="0"/>
              </w:rPr>
              <w:t xml:space="preserve">Through our commissioning process with learning providers, we encourage the implementation of Fair Work practices </w:t>
            </w:r>
            <w:r w:rsidR="008D05DF" w:rsidRPr="000C3462">
              <w:rPr>
                <w:b w:val="0"/>
                <w:bCs w:val="0"/>
              </w:rPr>
              <w:t>for providers and the employers that they work with</w:t>
            </w:r>
          </w:p>
        </w:tc>
        <w:tc>
          <w:tcPr>
            <w:tcW w:w="4253" w:type="dxa"/>
          </w:tcPr>
          <w:p w14:paraId="503ADECB" w14:textId="77777777" w:rsidR="00C51154" w:rsidRDefault="00C51154" w:rsidP="00C51154">
            <w:pPr>
              <w:pStyle w:val="SDSHeading"/>
              <w:numPr>
                <w:ilvl w:val="0"/>
                <w:numId w:val="30"/>
              </w:numPr>
              <w:ind w:left="396" w:hanging="198"/>
              <w:rPr>
                <w:b w:val="0"/>
              </w:rPr>
            </w:pPr>
            <w:r>
              <w:rPr>
                <w:b w:val="0"/>
              </w:rPr>
              <w:t>Promote positive role models through our marketing and digital services</w:t>
            </w:r>
          </w:p>
          <w:p w14:paraId="7D8203EF" w14:textId="77777777" w:rsidR="00C51154" w:rsidRDefault="00C51154" w:rsidP="00C51154">
            <w:pPr>
              <w:pStyle w:val="SDSHeading"/>
              <w:numPr>
                <w:ilvl w:val="0"/>
                <w:numId w:val="30"/>
              </w:numPr>
              <w:ind w:left="396" w:hanging="198"/>
              <w:rPr>
                <w:b w:val="0"/>
              </w:rPr>
            </w:pPr>
            <w:r>
              <w:rPr>
                <w:b w:val="0"/>
              </w:rPr>
              <w:t>Encourage employers to provide more flexible working opportunities</w:t>
            </w:r>
          </w:p>
          <w:p w14:paraId="49BBCC2F" w14:textId="77777777" w:rsidR="00C51154" w:rsidRDefault="00C51154" w:rsidP="00C51154">
            <w:pPr>
              <w:pStyle w:val="SDSHeading"/>
              <w:numPr>
                <w:ilvl w:val="0"/>
                <w:numId w:val="30"/>
              </w:numPr>
              <w:ind w:left="396" w:hanging="198"/>
              <w:rPr>
                <w:b w:val="0"/>
              </w:rPr>
            </w:pPr>
            <w:r>
              <w:rPr>
                <w:b w:val="0"/>
              </w:rPr>
              <w:t>Provide opportunities for employers and providers to share good practice in supporting carers</w:t>
            </w:r>
          </w:p>
          <w:p w14:paraId="7FDDE121" w14:textId="2002442C" w:rsidR="002A684B" w:rsidRPr="002A684B" w:rsidRDefault="3F2DBD18" w:rsidP="00C51154">
            <w:pPr>
              <w:pStyle w:val="SDSHeading"/>
              <w:numPr>
                <w:ilvl w:val="0"/>
                <w:numId w:val="30"/>
              </w:numPr>
              <w:ind w:left="396" w:hanging="198"/>
              <w:rPr>
                <w:b w:val="0"/>
                <w:bCs w:val="0"/>
              </w:rPr>
            </w:pPr>
            <w:r w:rsidRPr="42C37F2A">
              <w:rPr>
                <w:rFonts w:cs="Arial"/>
                <w:b w:val="0"/>
                <w:bCs w:val="0"/>
                <w:color w:val="000000"/>
                <w:lang w:eastAsia="en-GB"/>
              </w:rPr>
              <w:t>Work with Scottish Government to r</w:t>
            </w:r>
            <w:r w:rsidR="1A2BECE8" w:rsidRPr="42C37F2A">
              <w:rPr>
                <w:rFonts w:cs="Arial"/>
                <w:b w:val="0"/>
                <w:bCs w:val="0"/>
                <w:color w:val="000000"/>
                <w:lang w:eastAsia="en-GB"/>
              </w:rPr>
              <w:t>eview existing funding for parents/ carers moving into employment and how well existing funding sources (such as benefits and any other allowances) are promoted to these groups, particularly for those earning the National Minimum Wage for Apprentices.</w:t>
            </w:r>
            <w:r w:rsidR="64DF22C5">
              <w:rPr>
                <w:rStyle w:val="FootnoteReference"/>
                <w:b w:val="0"/>
                <w:bCs w:val="0"/>
              </w:rPr>
              <w:t xml:space="preserve"> </w:t>
            </w:r>
            <w:r w:rsidR="00D74A78">
              <w:rPr>
                <w:rStyle w:val="FootnoteReference"/>
                <w:b w:val="0"/>
              </w:rPr>
              <w:footnoteReference w:id="17"/>
            </w:r>
          </w:p>
        </w:tc>
      </w:tr>
    </w:tbl>
    <w:p w14:paraId="26E24219" w14:textId="77777777" w:rsidR="00D74A78" w:rsidRDefault="00D74A78" w:rsidP="00D74A78">
      <w:pPr>
        <w:pStyle w:val="SDSHeading"/>
      </w:pPr>
    </w:p>
    <w:p w14:paraId="66D2EBDF" w14:textId="03818BE5" w:rsidR="00561A66" w:rsidRDefault="00561A66" w:rsidP="00561A66">
      <w:pPr>
        <w:pStyle w:val="ListParagraph"/>
        <w:numPr>
          <w:ilvl w:val="1"/>
          <w:numId w:val="5"/>
        </w:numPr>
        <w:spacing w:after="0" w:line="240"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Socio-economic</w:t>
      </w:r>
    </w:p>
    <w:p w14:paraId="22CBA13F" w14:textId="77777777" w:rsidR="00561A66" w:rsidRPr="00561A66" w:rsidRDefault="00561A66" w:rsidP="00561A66">
      <w:pPr>
        <w:spacing w:after="0" w:line="240" w:lineRule="auto"/>
        <w:rPr>
          <w:rFonts w:ascii="Arial" w:eastAsia="Calibri" w:hAnsi="Arial" w:cs="Arial"/>
          <w:b/>
          <w:color w:val="006373"/>
          <w:sz w:val="28"/>
          <w:szCs w:val="24"/>
          <w:lang w:val="en-US"/>
        </w:rPr>
      </w:pPr>
    </w:p>
    <w:p w14:paraId="04AF874C" w14:textId="354C697F" w:rsidR="0006668D" w:rsidRDefault="0006668D" w:rsidP="00EF32A3">
      <w:pPr>
        <w:spacing w:after="0" w:line="240" w:lineRule="auto"/>
        <w:rPr>
          <w:rFonts w:ascii="Arial" w:eastAsia="Calibri" w:hAnsi="Arial" w:cs="Arial"/>
          <w:sz w:val="24"/>
          <w:szCs w:val="24"/>
          <w:lang w:val="en-US"/>
        </w:rPr>
      </w:pPr>
      <w:r w:rsidRPr="00EF32A3">
        <w:rPr>
          <w:rFonts w:ascii="Arial" w:eastAsia="Times" w:hAnsi="Arial" w:cs="Times New Roman"/>
          <w:bCs/>
          <w:sz w:val="24"/>
          <w:szCs w:val="20"/>
        </w:rPr>
        <w:t xml:space="preserve">Context: </w:t>
      </w:r>
      <w:r w:rsidR="00455901" w:rsidRPr="00EF32A3">
        <w:rPr>
          <w:rFonts w:ascii="Arial" w:eastAsia="Times" w:hAnsi="Arial" w:cs="Times New Roman"/>
          <w:bCs/>
          <w:sz w:val="24"/>
          <w:szCs w:val="20"/>
        </w:rPr>
        <w:t xml:space="preserve">The </w:t>
      </w:r>
      <w:hyperlink r:id="rId28" w:history="1">
        <w:r w:rsidR="00455901" w:rsidRPr="00EF32A3">
          <w:rPr>
            <w:rStyle w:val="Hyperlink"/>
            <w:rFonts w:eastAsia="Times" w:cs="Times New Roman"/>
            <w:bCs/>
            <w:szCs w:val="20"/>
          </w:rPr>
          <w:t>Annual Participation Measure for 16-19 year olds in Scotland</w:t>
        </w:r>
      </w:hyperlink>
      <w:r w:rsidR="00455901" w:rsidRPr="00EF32A3">
        <w:rPr>
          <w:rFonts w:ascii="Arial" w:eastAsia="Times" w:hAnsi="Arial" w:cs="Times New Roman"/>
          <w:bCs/>
          <w:sz w:val="24"/>
          <w:szCs w:val="20"/>
        </w:rPr>
        <w:t xml:space="preserve"> shows that those who live in more deprived </w:t>
      </w:r>
      <w:r w:rsidR="00455901" w:rsidRPr="00455901">
        <w:rPr>
          <w:rFonts w:ascii="Arial" w:eastAsia="Calibri" w:hAnsi="Arial" w:cs="Arial"/>
          <w:sz w:val="24"/>
          <w:szCs w:val="24"/>
        </w:rPr>
        <w:t xml:space="preserve">areas were less likely to be reported as participating in education, employment or training. There are 84.2% </w:t>
      </w:r>
      <w:r w:rsidR="00F12250">
        <w:rPr>
          <w:rFonts w:ascii="Arial" w:eastAsia="Calibri" w:hAnsi="Arial" w:cs="Arial"/>
          <w:sz w:val="24"/>
          <w:szCs w:val="24"/>
        </w:rPr>
        <w:t>16</w:t>
      </w:r>
      <w:r w:rsidR="00630A2E">
        <w:rPr>
          <w:rFonts w:ascii="Arial" w:eastAsia="Calibri" w:hAnsi="Arial" w:cs="Arial"/>
          <w:sz w:val="24"/>
          <w:szCs w:val="24"/>
        </w:rPr>
        <w:t>-19 year</w:t>
      </w:r>
      <w:r w:rsidR="00F12250">
        <w:rPr>
          <w:rFonts w:ascii="Arial" w:eastAsia="Calibri" w:hAnsi="Arial" w:cs="Arial"/>
          <w:sz w:val="24"/>
          <w:szCs w:val="24"/>
        </w:rPr>
        <w:t xml:space="preserve"> olds </w:t>
      </w:r>
      <w:r w:rsidR="00455901" w:rsidRPr="00455901">
        <w:rPr>
          <w:rFonts w:ascii="Arial" w:eastAsia="Calibri" w:hAnsi="Arial" w:cs="Arial"/>
          <w:sz w:val="24"/>
          <w:szCs w:val="24"/>
        </w:rPr>
        <w:t xml:space="preserve">participating from the most deprived areas (decile 1) compared to 97.1% </w:t>
      </w:r>
      <w:r w:rsidR="00F12250">
        <w:rPr>
          <w:rFonts w:ascii="Arial" w:eastAsia="Calibri" w:hAnsi="Arial" w:cs="Arial"/>
          <w:sz w:val="24"/>
          <w:szCs w:val="24"/>
        </w:rPr>
        <w:t>from</w:t>
      </w:r>
      <w:r w:rsidR="00F12250" w:rsidRPr="00455901">
        <w:rPr>
          <w:rFonts w:ascii="Arial" w:eastAsia="Calibri" w:hAnsi="Arial" w:cs="Arial"/>
          <w:sz w:val="24"/>
          <w:szCs w:val="24"/>
        </w:rPr>
        <w:t xml:space="preserve"> </w:t>
      </w:r>
      <w:r w:rsidR="00455901" w:rsidRPr="00455901">
        <w:rPr>
          <w:rFonts w:ascii="Arial" w:eastAsia="Calibri" w:hAnsi="Arial" w:cs="Arial"/>
          <w:sz w:val="24"/>
          <w:szCs w:val="24"/>
        </w:rPr>
        <w:t>the least deprived areas (decile 10).</w:t>
      </w:r>
      <w:bookmarkStart w:id="0" w:name="_GoBack"/>
      <w:bookmarkEnd w:id="0"/>
    </w:p>
    <w:p w14:paraId="5CE62F7F" w14:textId="77777777" w:rsidR="0006668D" w:rsidRDefault="0006668D" w:rsidP="0006668D">
      <w:pPr>
        <w:spacing w:after="0" w:line="240"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531"/>
        <w:gridCol w:w="2552"/>
        <w:gridCol w:w="3118"/>
        <w:gridCol w:w="4395"/>
      </w:tblGrid>
      <w:tr w:rsidR="0006668D" w:rsidRPr="00A16B84" w14:paraId="3FE673A0" w14:textId="77777777" w:rsidTr="00053745">
        <w:trPr>
          <w:trHeight w:val="648"/>
          <w:tblHeader/>
        </w:trPr>
        <w:tc>
          <w:tcPr>
            <w:tcW w:w="4531" w:type="dxa"/>
            <w:shd w:val="clear" w:color="auto" w:fill="006373"/>
            <w:tcMar>
              <w:top w:w="57" w:type="dxa"/>
            </w:tcMar>
          </w:tcPr>
          <w:p w14:paraId="05B90085" w14:textId="77777777" w:rsidR="0006668D" w:rsidRPr="00472F02" w:rsidRDefault="0006668D" w:rsidP="00EC4A72">
            <w:pPr>
              <w:pStyle w:val="SDSHeading"/>
              <w:rPr>
                <w:color w:val="FFFFFF" w:themeColor="background1"/>
              </w:rPr>
            </w:pPr>
            <w:r w:rsidRPr="00472F02">
              <w:rPr>
                <w:color w:val="FFFFFF" w:themeColor="background1"/>
              </w:rPr>
              <w:t>Evidence of positive or negative impact</w:t>
            </w:r>
          </w:p>
        </w:tc>
        <w:tc>
          <w:tcPr>
            <w:tcW w:w="2552" w:type="dxa"/>
            <w:shd w:val="clear" w:color="auto" w:fill="006373"/>
            <w:tcMar>
              <w:top w:w="57" w:type="dxa"/>
            </w:tcMar>
          </w:tcPr>
          <w:p w14:paraId="25559894" w14:textId="77777777" w:rsidR="0006668D" w:rsidRPr="00472F02" w:rsidRDefault="0006668D" w:rsidP="00EC4A72">
            <w:pPr>
              <w:pStyle w:val="SDSHeading"/>
              <w:rPr>
                <w:color w:val="FFFFFF" w:themeColor="background1"/>
              </w:rPr>
            </w:pPr>
            <w:r w:rsidRPr="00472F02">
              <w:rPr>
                <w:color w:val="FFFFFF" w:themeColor="background1"/>
              </w:rPr>
              <w:t xml:space="preserve">Source of evidence </w:t>
            </w:r>
          </w:p>
        </w:tc>
        <w:tc>
          <w:tcPr>
            <w:tcW w:w="3118" w:type="dxa"/>
            <w:shd w:val="clear" w:color="auto" w:fill="006373"/>
            <w:tcMar>
              <w:top w:w="57" w:type="dxa"/>
            </w:tcMar>
          </w:tcPr>
          <w:p w14:paraId="5FCB2A53" w14:textId="77777777" w:rsidR="0006668D" w:rsidRPr="00472F02" w:rsidRDefault="0006668D" w:rsidP="00EC4A72">
            <w:pPr>
              <w:pStyle w:val="SDSHeading"/>
              <w:rPr>
                <w:color w:val="FFFFFF" w:themeColor="background1"/>
              </w:rPr>
            </w:pPr>
            <w:r w:rsidRPr="00472F02">
              <w:rPr>
                <w:color w:val="FFFFFF" w:themeColor="background1"/>
              </w:rPr>
              <w:t xml:space="preserve">Activity to date </w:t>
            </w:r>
          </w:p>
        </w:tc>
        <w:tc>
          <w:tcPr>
            <w:tcW w:w="4395" w:type="dxa"/>
            <w:shd w:val="clear" w:color="auto" w:fill="006373"/>
            <w:tcMar>
              <w:top w:w="57" w:type="dxa"/>
            </w:tcMar>
          </w:tcPr>
          <w:p w14:paraId="102393B6" w14:textId="77777777" w:rsidR="0006668D" w:rsidRPr="00472F02" w:rsidRDefault="0006668D" w:rsidP="00EC4A72">
            <w:pPr>
              <w:pStyle w:val="SDSHeading"/>
              <w:rPr>
                <w:color w:val="FFFFFF" w:themeColor="background1"/>
              </w:rPr>
            </w:pPr>
            <w:r w:rsidRPr="00472F02">
              <w:rPr>
                <w:color w:val="FFFFFF" w:themeColor="background1"/>
              </w:rPr>
              <w:t xml:space="preserve">Further activity required </w:t>
            </w:r>
          </w:p>
        </w:tc>
      </w:tr>
      <w:tr w:rsidR="0006668D" w:rsidRPr="00A16B84" w14:paraId="1938FAAE" w14:textId="77777777" w:rsidTr="00053745">
        <w:tc>
          <w:tcPr>
            <w:tcW w:w="4531" w:type="dxa"/>
          </w:tcPr>
          <w:p w14:paraId="11BE1BEE" w14:textId="77777777" w:rsidR="0006668D" w:rsidRDefault="001C08EB" w:rsidP="001C08EB">
            <w:pPr>
              <w:pStyle w:val="SDSHeading"/>
              <w:numPr>
                <w:ilvl w:val="0"/>
                <w:numId w:val="49"/>
              </w:numPr>
              <w:ind w:left="396" w:hanging="198"/>
              <w:rPr>
                <w:b w:val="0"/>
              </w:rPr>
            </w:pPr>
            <w:r>
              <w:rPr>
                <w:b w:val="0"/>
              </w:rPr>
              <w:t>There</w:t>
            </w:r>
            <w:r w:rsidR="001F6AAE">
              <w:rPr>
                <w:b w:val="0"/>
              </w:rPr>
              <w:t xml:space="preserve"> are more Modern Apprenticeship starts in the 10% most deprived areas in Scotland</w:t>
            </w:r>
            <w:r w:rsidR="009E2D56">
              <w:rPr>
                <w:b w:val="0"/>
              </w:rPr>
              <w:t xml:space="preserve"> (decile 1) than there are from the 10% least deprived areas (decile 10).</w:t>
            </w:r>
          </w:p>
          <w:p w14:paraId="3A773F7A" w14:textId="706AA385" w:rsidR="00750076" w:rsidRDefault="00750076" w:rsidP="001C08EB">
            <w:pPr>
              <w:pStyle w:val="SDSHeading"/>
              <w:numPr>
                <w:ilvl w:val="0"/>
                <w:numId w:val="49"/>
              </w:numPr>
              <w:ind w:left="396" w:hanging="198"/>
              <w:rPr>
                <w:b w:val="0"/>
              </w:rPr>
            </w:pPr>
            <w:r>
              <w:rPr>
                <w:b w:val="0"/>
              </w:rPr>
              <w:t xml:space="preserve">Achievement rates on Modern Apprenticeships were </w:t>
            </w:r>
            <w:r w:rsidR="00684513">
              <w:rPr>
                <w:b w:val="0"/>
              </w:rPr>
              <w:t>7</w:t>
            </w:r>
            <w:r w:rsidR="00B50700">
              <w:rPr>
                <w:b w:val="0"/>
              </w:rPr>
              <w:t>4</w:t>
            </w:r>
            <w:r w:rsidR="00684513">
              <w:rPr>
                <w:b w:val="0"/>
              </w:rPr>
              <w:t xml:space="preserve">% for the 10% most deprived areas (decile 1), and </w:t>
            </w:r>
            <w:r w:rsidR="00EF5E70">
              <w:rPr>
                <w:b w:val="0"/>
              </w:rPr>
              <w:t>7</w:t>
            </w:r>
            <w:r w:rsidR="00B50700">
              <w:rPr>
                <w:b w:val="0"/>
              </w:rPr>
              <w:t>8</w:t>
            </w:r>
            <w:r w:rsidR="00EF5E70">
              <w:rPr>
                <w:b w:val="0"/>
              </w:rPr>
              <w:t xml:space="preserve">% in the 10% least deprived areas (decile 10).  </w:t>
            </w:r>
          </w:p>
          <w:p w14:paraId="4D329458" w14:textId="417B491A" w:rsidR="006C40E8" w:rsidRPr="00B23439" w:rsidRDefault="006C40E8" w:rsidP="001C08EB">
            <w:pPr>
              <w:pStyle w:val="SDSHeading"/>
              <w:numPr>
                <w:ilvl w:val="0"/>
                <w:numId w:val="49"/>
              </w:numPr>
              <w:ind w:left="396" w:hanging="198"/>
              <w:rPr>
                <w:b w:val="0"/>
              </w:rPr>
            </w:pPr>
            <w:r>
              <w:rPr>
                <w:b w:val="0"/>
              </w:rPr>
              <w:t xml:space="preserve">Consultation with learning providers </w:t>
            </w:r>
            <w:r w:rsidR="003E49EB">
              <w:rPr>
                <w:b w:val="0"/>
              </w:rPr>
              <w:t>highlighted that poverty can be a</w:t>
            </w:r>
            <w:r w:rsidR="002D5522">
              <w:rPr>
                <w:b w:val="0"/>
              </w:rPr>
              <w:t xml:space="preserve">n overarching factor which </w:t>
            </w:r>
            <w:r w:rsidR="00081A61">
              <w:rPr>
                <w:b w:val="0"/>
              </w:rPr>
              <w:t>can worsen the impact of some of the financial considerations for equality groups highlighted in other sections of this document</w:t>
            </w:r>
          </w:p>
        </w:tc>
        <w:tc>
          <w:tcPr>
            <w:tcW w:w="2552" w:type="dxa"/>
          </w:tcPr>
          <w:p w14:paraId="744166B8" w14:textId="77777777" w:rsidR="00053745" w:rsidRDefault="00363BB8" w:rsidP="00004D67">
            <w:pPr>
              <w:pStyle w:val="SDSHeading"/>
              <w:numPr>
                <w:ilvl w:val="0"/>
                <w:numId w:val="49"/>
              </w:numPr>
              <w:spacing w:after="200" w:line="276" w:lineRule="auto"/>
              <w:ind w:left="396" w:hanging="198"/>
              <w:rPr>
                <w:b w:val="0"/>
              </w:rPr>
            </w:pPr>
            <w:r w:rsidRPr="00053745">
              <w:rPr>
                <w:b w:val="0"/>
              </w:rPr>
              <w:t xml:space="preserve">Modern Apprenticeship Statistics </w:t>
            </w:r>
            <w:r w:rsidR="00B50700" w:rsidRPr="00053745">
              <w:rPr>
                <w:b w:val="0"/>
              </w:rPr>
              <w:t>2019-20</w:t>
            </w:r>
          </w:p>
          <w:p w14:paraId="17939A89" w14:textId="69120B1E" w:rsidR="006C40E8" w:rsidRPr="00053745" w:rsidRDefault="006C40E8" w:rsidP="00004D67">
            <w:pPr>
              <w:pStyle w:val="SDSHeading"/>
              <w:numPr>
                <w:ilvl w:val="0"/>
                <w:numId w:val="49"/>
              </w:numPr>
              <w:spacing w:after="200" w:line="276" w:lineRule="auto"/>
              <w:ind w:left="396" w:hanging="198"/>
              <w:rPr>
                <w:b w:val="0"/>
              </w:rPr>
            </w:pPr>
            <w:r w:rsidRPr="00053745">
              <w:rPr>
                <w:b w:val="0"/>
              </w:rPr>
              <w:t>Consultation with learning providers</w:t>
            </w:r>
          </w:p>
          <w:p w14:paraId="270380BE" w14:textId="58A6F717" w:rsidR="0006668D" w:rsidRPr="00E23D1A" w:rsidRDefault="0006668D" w:rsidP="00363BB8">
            <w:pPr>
              <w:pStyle w:val="SDSHeading"/>
              <w:ind w:left="720"/>
              <w:rPr>
                <w:b w:val="0"/>
              </w:rPr>
            </w:pPr>
          </w:p>
        </w:tc>
        <w:tc>
          <w:tcPr>
            <w:tcW w:w="3118" w:type="dxa"/>
          </w:tcPr>
          <w:p w14:paraId="4A55D2EB" w14:textId="543E3A1A" w:rsidR="0006668D" w:rsidRDefault="2DDDCAD3" w:rsidP="42C37F2A">
            <w:pPr>
              <w:pStyle w:val="SDSHeading"/>
              <w:numPr>
                <w:ilvl w:val="0"/>
                <w:numId w:val="49"/>
              </w:numPr>
              <w:ind w:left="396" w:hanging="198"/>
              <w:rPr>
                <w:b w:val="0"/>
                <w:bCs w:val="0"/>
              </w:rPr>
            </w:pPr>
            <w:r>
              <w:rPr>
                <w:b w:val="0"/>
                <w:bCs w:val="0"/>
              </w:rPr>
              <w:t xml:space="preserve">SDS </w:t>
            </w:r>
            <w:r w:rsidR="0BBA9B02">
              <w:rPr>
                <w:b w:val="0"/>
                <w:bCs w:val="0"/>
              </w:rPr>
              <w:t xml:space="preserve">supports the Scottish Government’s ambitions for Fair Work and will continue to promote Fair Work practices to employers </w:t>
            </w:r>
          </w:p>
          <w:p w14:paraId="0BA0411D" w14:textId="28527FB1" w:rsidR="00D426FC" w:rsidRDefault="00D426FC" w:rsidP="42C37F2A">
            <w:pPr>
              <w:pStyle w:val="SDSHeading"/>
              <w:numPr>
                <w:ilvl w:val="0"/>
                <w:numId w:val="49"/>
              </w:numPr>
              <w:ind w:left="396" w:hanging="198"/>
              <w:rPr>
                <w:b w:val="0"/>
                <w:bCs w:val="0"/>
              </w:rPr>
            </w:pPr>
            <w:r>
              <w:rPr>
                <w:b w:val="0"/>
                <w:bCs w:val="0"/>
              </w:rPr>
              <w:t xml:space="preserve">Information is issued to all new Modern Apprentices outlining their </w:t>
            </w:r>
            <w:r w:rsidR="00BA0EE8">
              <w:rPr>
                <w:b w:val="0"/>
                <w:bCs w:val="0"/>
              </w:rPr>
              <w:t>employment rights</w:t>
            </w:r>
            <w:r w:rsidR="004357FF">
              <w:rPr>
                <w:b w:val="0"/>
                <w:bCs w:val="0"/>
              </w:rPr>
              <w:t>, including National Minimum Wage</w:t>
            </w:r>
          </w:p>
          <w:p w14:paraId="52D19F0E" w14:textId="5FBF5612" w:rsidR="00EF32A3" w:rsidRPr="00F02F6E" w:rsidRDefault="00EF32A3" w:rsidP="42C37F2A">
            <w:pPr>
              <w:pStyle w:val="SDSHeading"/>
              <w:ind w:left="720"/>
              <w:rPr>
                <w:b w:val="0"/>
                <w:bCs w:val="0"/>
              </w:rPr>
            </w:pPr>
          </w:p>
        </w:tc>
        <w:tc>
          <w:tcPr>
            <w:tcW w:w="4395" w:type="dxa"/>
          </w:tcPr>
          <w:p w14:paraId="749376C8" w14:textId="77777777" w:rsidR="0006668D" w:rsidRDefault="00F30D3C" w:rsidP="004357FF">
            <w:pPr>
              <w:pStyle w:val="SDSHeading"/>
              <w:numPr>
                <w:ilvl w:val="0"/>
                <w:numId w:val="30"/>
              </w:numPr>
              <w:ind w:left="396" w:hanging="198"/>
              <w:rPr>
                <w:b w:val="0"/>
              </w:rPr>
            </w:pPr>
            <w:r>
              <w:rPr>
                <w:b w:val="0"/>
              </w:rPr>
              <w:t>Continue to monitor starts and achievement rates for Modern Apprenticeships</w:t>
            </w:r>
            <w:r w:rsidR="00151179">
              <w:rPr>
                <w:b w:val="0"/>
              </w:rPr>
              <w:t xml:space="preserve"> by SIMD area to highlight any trends</w:t>
            </w:r>
          </w:p>
          <w:p w14:paraId="2298A955" w14:textId="7247CB96" w:rsidR="00151179" w:rsidRDefault="00151179" w:rsidP="004357FF">
            <w:pPr>
              <w:pStyle w:val="SDSHeading"/>
              <w:numPr>
                <w:ilvl w:val="0"/>
                <w:numId w:val="30"/>
              </w:numPr>
              <w:ind w:left="396" w:hanging="198"/>
              <w:rPr>
                <w:b w:val="0"/>
              </w:rPr>
            </w:pPr>
            <w:r>
              <w:rPr>
                <w:b w:val="0"/>
              </w:rPr>
              <w:t>Monitor participation in other apprenticeship programmes by SIMD area</w:t>
            </w:r>
          </w:p>
          <w:p w14:paraId="74E9A7EC" w14:textId="44BB5DD1" w:rsidR="00776440" w:rsidRDefault="00CD782E" w:rsidP="004357FF">
            <w:pPr>
              <w:pStyle w:val="SDSHeading"/>
              <w:numPr>
                <w:ilvl w:val="0"/>
                <w:numId w:val="30"/>
              </w:numPr>
              <w:ind w:left="396" w:hanging="198"/>
              <w:rPr>
                <w:b w:val="0"/>
                <w:bCs w:val="0"/>
              </w:rPr>
            </w:pPr>
            <w:r>
              <w:rPr>
                <w:b w:val="0"/>
                <w:bCs w:val="0"/>
              </w:rPr>
              <w:t>C</w:t>
            </w:r>
            <w:r w:rsidR="2DDDCAD3">
              <w:rPr>
                <w:b w:val="0"/>
                <w:bCs w:val="0"/>
              </w:rPr>
              <w:t>ontinue to raise awareness with learning providers, employers and individuals of the relevant funding/support available to enable individuals to participate in apprenticeships</w:t>
            </w:r>
          </w:p>
          <w:p w14:paraId="58BE57BE" w14:textId="56455D07" w:rsidR="004F6D03" w:rsidRPr="00F02F6E" w:rsidRDefault="00713C06" w:rsidP="004357FF">
            <w:pPr>
              <w:pStyle w:val="SDSHeading"/>
              <w:numPr>
                <w:ilvl w:val="0"/>
                <w:numId w:val="30"/>
              </w:numPr>
              <w:ind w:left="396" w:hanging="198"/>
              <w:rPr>
                <w:b w:val="0"/>
              </w:rPr>
            </w:pPr>
            <w:r w:rsidRPr="00713C06">
              <w:rPr>
                <w:b w:val="0"/>
              </w:rPr>
              <w:t>Raise awareness with learning providers of the different funding options available from SDS and other partners to help them support individuals</w:t>
            </w:r>
            <w:r>
              <w:rPr>
                <w:b w:val="0"/>
              </w:rPr>
              <w:t xml:space="preserve"> who have additional barriers to work</w:t>
            </w:r>
          </w:p>
        </w:tc>
      </w:tr>
    </w:tbl>
    <w:p w14:paraId="3194C526" w14:textId="431C9769" w:rsidR="00C51154" w:rsidRPr="00CD4446" w:rsidRDefault="00C51154" w:rsidP="00CD4446">
      <w:pPr>
        <w:spacing w:after="0" w:line="240" w:lineRule="auto"/>
        <w:rPr>
          <w:rFonts w:ascii="Arial" w:hAnsi="Arial" w:cs="Arial"/>
          <w:b/>
          <w:color w:val="006373"/>
          <w:sz w:val="36"/>
        </w:rPr>
      </w:pPr>
    </w:p>
    <w:sectPr w:rsidR="00C51154" w:rsidRPr="00CD4446" w:rsidSect="004E42AA">
      <w:footerReference w:type="default" r:id="rId29"/>
      <w:headerReference w:type="first" r:id="rId30"/>
      <w:footerReference w:type="first" r:id="rId31"/>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3AA18" w14:textId="77777777" w:rsidR="009D3BB2" w:rsidRDefault="009D3BB2" w:rsidP="009F7286">
      <w:r>
        <w:separator/>
      </w:r>
    </w:p>
  </w:endnote>
  <w:endnote w:type="continuationSeparator" w:id="0">
    <w:p w14:paraId="3412C963" w14:textId="77777777" w:rsidR="009D3BB2" w:rsidRDefault="009D3BB2" w:rsidP="009F7286">
      <w:r>
        <w:continuationSeparator/>
      </w:r>
    </w:p>
  </w:endnote>
  <w:endnote w:type="continuationNotice" w:id="1">
    <w:p w14:paraId="44A47F2F" w14:textId="77777777" w:rsidR="009D3BB2" w:rsidRDefault="009D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F76E" w14:textId="5D72A4D2" w:rsidR="005F40A0" w:rsidRPr="004E42AA" w:rsidRDefault="005F40A0"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Pr>
        <w:rFonts w:ascii="Arial" w:hAnsi="Arial" w:cs="Arial"/>
        <w:noProof/>
        <w:sz w:val="24"/>
      </w:rPr>
      <w:t>28</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34ED" w14:textId="04FBAF0F" w:rsidR="005F40A0" w:rsidRPr="00E410B5" w:rsidRDefault="005F40A0" w:rsidP="00C51154">
    <w:pPr>
      <w:pStyle w:val="Footer"/>
      <w:ind w:right="-31"/>
      <w:jc w:val="right"/>
    </w:pPr>
    <w:r w:rsidRPr="0081185A">
      <w:rPr>
        <w:rFonts w:ascii="Arial" w:eastAsia="Times" w:hAnsi="Arial" w:cs="Arial"/>
        <w:sz w:val="24"/>
        <w:szCs w:val="24"/>
      </w:rPr>
      <w:t xml:space="preserve">If you have any queries regarding this Equality Impact Assessment, please contact </w:t>
    </w:r>
    <w:hyperlink r:id="rId1" w:history="1">
      <w:r w:rsidRPr="00135801">
        <w:rPr>
          <w:rStyle w:val="Hyperlink"/>
          <w:rFonts w:eastAsia="Times" w:cs="Arial"/>
          <w:b/>
          <w:szCs w:val="24"/>
        </w:rPr>
        <w:t>Equality.Apprenticeships@sds.co.uk</w:t>
      </w:r>
    </w:hyperlink>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t xml:space="preserve">           </w:t>
    </w:r>
    <w:r w:rsidRPr="00E410B5">
      <w:rPr>
        <w:rFonts w:ascii="Arial" w:eastAsia="Times" w:hAnsi="Arial" w:cs="Arial"/>
        <w:sz w:val="24"/>
        <w:szCs w:val="24"/>
      </w:rPr>
      <w:fldChar w:fldCharType="begin"/>
    </w:r>
    <w:r w:rsidRPr="00E410B5">
      <w:rPr>
        <w:rFonts w:ascii="Arial" w:eastAsia="Times" w:hAnsi="Arial" w:cs="Arial"/>
        <w:sz w:val="24"/>
        <w:szCs w:val="24"/>
      </w:rPr>
      <w:instrText xml:space="preserve"> PAGE   \* MERGEFORMAT </w:instrText>
    </w:r>
    <w:r w:rsidRPr="00E410B5">
      <w:rPr>
        <w:rFonts w:ascii="Arial" w:eastAsia="Times" w:hAnsi="Arial" w:cs="Arial"/>
        <w:sz w:val="24"/>
        <w:szCs w:val="24"/>
      </w:rPr>
      <w:fldChar w:fldCharType="separate"/>
    </w:r>
    <w:r>
      <w:rPr>
        <w:rFonts w:ascii="Arial" w:eastAsia="Times" w:hAnsi="Arial" w:cs="Arial"/>
        <w:noProof/>
        <w:sz w:val="24"/>
        <w:szCs w:val="24"/>
      </w:rPr>
      <w:t>1</w:t>
    </w:r>
    <w:r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B141" w14:textId="77777777" w:rsidR="009D3BB2" w:rsidRDefault="009D3BB2" w:rsidP="009F7286">
      <w:r>
        <w:separator/>
      </w:r>
    </w:p>
  </w:footnote>
  <w:footnote w:type="continuationSeparator" w:id="0">
    <w:p w14:paraId="586441DD" w14:textId="77777777" w:rsidR="009D3BB2" w:rsidRDefault="009D3BB2" w:rsidP="009F7286">
      <w:r>
        <w:continuationSeparator/>
      </w:r>
    </w:p>
  </w:footnote>
  <w:footnote w:type="continuationNotice" w:id="1">
    <w:p w14:paraId="378DBB32" w14:textId="77777777" w:rsidR="009D3BB2" w:rsidRDefault="009D3BB2"/>
  </w:footnote>
  <w:footnote w:id="2">
    <w:p w14:paraId="6046C8F7" w14:textId="35EB4C36" w:rsidR="008B2C87" w:rsidRPr="00D73CBF" w:rsidRDefault="008B2C87" w:rsidP="00D73CBF">
      <w:pPr>
        <w:pStyle w:val="FootnoteText"/>
        <w:spacing w:after="0" w:line="240" w:lineRule="auto"/>
        <w:rPr>
          <w:rFonts w:ascii="Arial" w:hAnsi="Arial" w:cs="Arial"/>
        </w:rPr>
      </w:pPr>
      <w:r w:rsidRPr="00D73CBF">
        <w:rPr>
          <w:rStyle w:val="FootnoteReference"/>
          <w:rFonts w:ascii="Arial" w:hAnsi="Arial" w:cs="Arial"/>
        </w:rPr>
        <w:footnoteRef/>
      </w:r>
      <w:r w:rsidRPr="00D73CBF">
        <w:rPr>
          <w:rFonts w:ascii="Arial" w:hAnsi="Arial" w:cs="Arial"/>
        </w:rPr>
        <w:t xml:space="preserve"> </w:t>
      </w:r>
      <w:hyperlink r:id="rId1" w:history="1">
        <w:r w:rsidR="00740CBF" w:rsidRPr="00D73CBF">
          <w:rPr>
            <w:rStyle w:val="Hyperlink"/>
            <w:rFonts w:cs="Arial"/>
            <w:sz w:val="20"/>
          </w:rPr>
          <w:t>Modern Apprenticeship Statistics 2019-20</w:t>
        </w:r>
      </w:hyperlink>
    </w:p>
  </w:footnote>
  <w:footnote w:id="3">
    <w:p w14:paraId="6A63CD83" w14:textId="251C0334" w:rsidR="005F40A0" w:rsidRPr="00D73CBF" w:rsidRDefault="005F40A0" w:rsidP="00D73CBF">
      <w:pPr>
        <w:pStyle w:val="FootnoteText"/>
        <w:spacing w:after="0" w:line="240" w:lineRule="auto"/>
        <w:rPr>
          <w:rFonts w:ascii="Arial" w:hAnsi="Arial" w:cs="Arial"/>
        </w:rPr>
      </w:pPr>
      <w:r w:rsidRPr="00D73CBF">
        <w:rPr>
          <w:rStyle w:val="FootnoteReference"/>
          <w:rFonts w:ascii="Arial" w:hAnsi="Arial" w:cs="Arial"/>
        </w:rPr>
        <w:footnoteRef/>
      </w:r>
      <w:r w:rsidRPr="00D73CBF">
        <w:rPr>
          <w:rFonts w:ascii="Arial" w:hAnsi="Arial" w:cs="Arial"/>
        </w:rPr>
        <w:t xml:space="preserve"> </w:t>
      </w:r>
      <w:hyperlink r:id="rId2" w:history="1">
        <w:r w:rsidRPr="00D73CBF">
          <w:rPr>
            <w:rStyle w:val="Hyperlink"/>
            <w:rFonts w:cs="Arial"/>
            <w:sz w:val="20"/>
          </w:rPr>
          <w:t>Modern Apprenticeship Outcomes Report 2016</w:t>
        </w:r>
      </w:hyperlink>
    </w:p>
  </w:footnote>
  <w:footnote w:id="4">
    <w:p w14:paraId="412BD4B4" w14:textId="39F4F479" w:rsidR="00EE18B9" w:rsidRDefault="00EE18B9" w:rsidP="00D73CBF">
      <w:pPr>
        <w:pStyle w:val="FootnoteText"/>
        <w:spacing w:after="0" w:line="240" w:lineRule="auto"/>
      </w:pPr>
      <w:r w:rsidRPr="00D73CBF">
        <w:rPr>
          <w:rStyle w:val="FootnoteReference"/>
          <w:rFonts w:ascii="Arial" w:hAnsi="Arial" w:cs="Arial"/>
        </w:rPr>
        <w:footnoteRef/>
      </w:r>
      <w:r w:rsidRPr="00D73CBF">
        <w:rPr>
          <w:rFonts w:ascii="Arial" w:hAnsi="Arial" w:cs="Arial"/>
        </w:rPr>
        <w:t xml:space="preserve"> </w:t>
      </w:r>
      <w:hyperlink r:id="rId3" w:history="1">
        <w:r w:rsidRPr="00D73CBF">
          <w:rPr>
            <w:rStyle w:val="Hyperlink"/>
            <w:rFonts w:cs="Arial"/>
            <w:sz w:val="20"/>
          </w:rPr>
          <w:t>Graduate Apprenticeship Report 2019</w:t>
        </w:r>
      </w:hyperlink>
    </w:p>
  </w:footnote>
  <w:footnote w:id="5">
    <w:p w14:paraId="3DE4BD3A" w14:textId="25D136CD" w:rsidR="005F40A0" w:rsidRDefault="005F40A0">
      <w:pPr>
        <w:pStyle w:val="FootnoteText"/>
      </w:pPr>
      <w:r>
        <w:rPr>
          <w:rStyle w:val="FootnoteReference"/>
        </w:rPr>
        <w:footnoteRef/>
      </w:r>
      <w:r>
        <w:t xml:space="preserve"> SDS Equality Evidence Review 2019</w:t>
      </w:r>
    </w:p>
  </w:footnote>
  <w:footnote w:id="6">
    <w:p w14:paraId="1AC34625" w14:textId="0936D854" w:rsidR="005F40A0" w:rsidRDefault="005F40A0">
      <w:pPr>
        <w:pStyle w:val="FootnoteText"/>
      </w:pPr>
      <w:r>
        <w:rPr>
          <w:rStyle w:val="FootnoteReference"/>
        </w:rPr>
        <w:footnoteRef/>
      </w:r>
      <w:r>
        <w:t xml:space="preserve"> SDS Equality Evidence Review 2019 and the Scottish Government’s A Fairer Scotland for Disabled People Plan </w:t>
      </w:r>
    </w:p>
  </w:footnote>
  <w:footnote w:id="7">
    <w:p w14:paraId="1C1C542F" w14:textId="193C8602" w:rsidR="005F40A0" w:rsidRDefault="005F40A0">
      <w:pPr>
        <w:pStyle w:val="FootnoteText"/>
      </w:pPr>
      <w:r>
        <w:rPr>
          <w:rStyle w:val="FootnoteReference"/>
        </w:rPr>
        <w:footnoteRef/>
      </w:r>
      <w:r w:rsidR="42C37F2A">
        <w:t xml:space="preserve"> </w:t>
      </w:r>
      <w:hyperlink r:id="rId4" w:history="1">
        <w:r w:rsidR="42C37F2A" w:rsidRPr="00B25C93">
          <w:rPr>
            <w:rStyle w:val="Hyperlink"/>
            <w:rFonts w:cs="Arial"/>
            <w:sz w:val="20"/>
          </w:rPr>
          <w:t>A Fairer Scotland for Disabled People Action Plan</w:t>
        </w:r>
      </w:hyperlink>
      <w:r w:rsidR="42C37F2A">
        <w:t xml:space="preserve"> </w:t>
      </w:r>
    </w:p>
  </w:footnote>
  <w:footnote w:id="8">
    <w:p w14:paraId="7C76F717" w14:textId="58C3A504" w:rsidR="005F40A0" w:rsidRPr="00B25C93" w:rsidRDefault="005F40A0" w:rsidP="00B25C93">
      <w:pPr>
        <w:pStyle w:val="FootnoteText"/>
        <w:spacing w:after="0" w:line="240" w:lineRule="auto"/>
        <w:rPr>
          <w:rFonts w:ascii="Arial" w:hAnsi="Arial" w:cs="Arial"/>
        </w:rPr>
      </w:pPr>
      <w:r w:rsidRPr="00B25C93">
        <w:rPr>
          <w:rStyle w:val="FootnoteReference"/>
          <w:rFonts w:ascii="Arial" w:hAnsi="Arial" w:cs="Arial"/>
        </w:rPr>
        <w:footnoteRef/>
      </w:r>
      <w:r w:rsidRPr="00B25C93">
        <w:rPr>
          <w:rFonts w:ascii="Arial" w:hAnsi="Arial" w:cs="Arial"/>
        </w:rPr>
        <w:t xml:space="preserve"> SDS use the broader definition of ‘Trans’, to include trans women and men, non-binary and cross-dressing people.  It is recognised that intersex is separate, and that intersex people may identify as men, women or non-binary.</w:t>
      </w:r>
    </w:p>
  </w:footnote>
  <w:footnote w:id="9">
    <w:p w14:paraId="670544C8" w14:textId="3A29BACA" w:rsidR="005F40A0" w:rsidRDefault="005F40A0" w:rsidP="00B25C93">
      <w:pPr>
        <w:pStyle w:val="FootnoteText"/>
        <w:spacing w:after="0" w:line="240" w:lineRule="auto"/>
      </w:pPr>
      <w:r w:rsidRPr="00B25C93">
        <w:rPr>
          <w:rStyle w:val="FootnoteReference"/>
          <w:rFonts w:ascii="Arial" w:hAnsi="Arial" w:cs="Arial"/>
        </w:rPr>
        <w:footnoteRef/>
      </w:r>
      <w:r w:rsidRPr="00B25C93">
        <w:rPr>
          <w:rFonts w:ascii="Arial" w:hAnsi="Arial" w:cs="Arial"/>
        </w:rPr>
        <w:t xml:space="preserve"> SDS Equality Evidence Review 2019 and </w:t>
      </w:r>
      <w:hyperlink r:id="rId5" w:history="1">
        <w:r w:rsidRPr="00B25C93">
          <w:rPr>
            <w:rStyle w:val="Hyperlink"/>
            <w:rFonts w:cs="Arial"/>
            <w:b/>
            <w:sz w:val="20"/>
          </w:rPr>
          <w:t>Scottish Government Equality Evidence Finder</w:t>
        </w:r>
      </w:hyperlink>
    </w:p>
  </w:footnote>
  <w:footnote w:id="10">
    <w:p w14:paraId="33B75A29" w14:textId="0FE5F094" w:rsidR="005F40A0" w:rsidRPr="00A75B1C" w:rsidRDefault="005F40A0" w:rsidP="00A75B1C">
      <w:pPr>
        <w:pStyle w:val="FootnoteText"/>
        <w:spacing w:after="0" w:line="240" w:lineRule="auto"/>
        <w:rPr>
          <w:rFonts w:ascii="Arial" w:hAnsi="Arial" w:cs="Arial"/>
        </w:rPr>
      </w:pPr>
      <w:r w:rsidRPr="00A75B1C">
        <w:rPr>
          <w:rStyle w:val="FootnoteReference"/>
          <w:rFonts w:ascii="Arial" w:hAnsi="Arial" w:cs="Arial"/>
        </w:rPr>
        <w:footnoteRef/>
      </w:r>
      <w:r w:rsidRPr="00A75B1C">
        <w:rPr>
          <w:rFonts w:ascii="Arial" w:hAnsi="Arial" w:cs="Arial"/>
        </w:rPr>
        <w:t xml:space="preserve"> SDS Equality Evidence Review 2019</w:t>
      </w:r>
    </w:p>
  </w:footnote>
  <w:footnote w:id="11">
    <w:p w14:paraId="0782CFA4" w14:textId="7B1ED6B9" w:rsidR="00814B9F" w:rsidRDefault="00814B9F" w:rsidP="00A75B1C">
      <w:pPr>
        <w:pStyle w:val="FootnoteText"/>
        <w:spacing w:after="0" w:line="240" w:lineRule="auto"/>
      </w:pPr>
      <w:r w:rsidRPr="00A75B1C">
        <w:rPr>
          <w:rStyle w:val="FootnoteReference"/>
          <w:rFonts w:ascii="Arial" w:hAnsi="Arial" w:cs="Arial"/>
        </w:rPr>
        <w:footnoteRef/>
      </w:r>
      <w:r w:rsidRPr="00A75B1C">
        <w:rPr>
          <w:rFonts w:ascii="Arial" w:hAnsi="Arial" w:cs="Arial"/>
        </w:rPr>
        <w:t xml:space="preserve"> SDS defines ‘BME’ as those individuals who have identified themselves as being in the following categories on our Equality Monitoring Form</w:t>
      </w:r>
      <w:r w:rsidR="00A75B1C">
        <w:rPr>
          <w:rFonts w:ascii="Arial" w:hAnsi="Arial" w:cs="Arial"/>
        </w:rPr>
        <w:t>:</w:t>
      </w:r>
      <w:r w:rsidRPr="00A75B1C">
        <w:rPr>
          <w:rFonts w:ascii="Arial" w:hAnsi="Arial" w:cs="Arial"/>
        </w:rPr>
        <w:t xml:space="preserve"> Mixed or Multiple; Asian; African; Caribbean or Black; and Other ethnic group</w:t>
      </w:r>
    </w:p>
  </w:footnote>
  <w:footnote w:id="12">
    <w:p w14:paraId="7C46D9BD" w14:textId="5F92A496" w:rsidR="005F40A0" w:rsidRDefault="005F40A0">
      <w:pPr>
        <w:pStyle w:val="FootnoteText"/>
      </w:pPr>
      <w:r>
        <w:rPr>
          <w:rStyle w:val="FootnoteReference"/>
        </w:rPr>
        <w:footnoteRef/>
      </w:r>
      <w:r>
        <w:t xml:space="preserve"> </w:t>
      </w:r>
      <w:r w:rsidRPr="00A75B1C">
        <w:rPr>
          <w:rFonts w:ascii="Arial" w:hAnsi="Arial" w:cs="Arial"/>
        </w:rPr>
        <w:t>SDS Equality Evidence Review 2019</w:t>
      </w:r>
    </w:p>
  </w:footnote>
  <w:footnote w:id="13">
    <w:p w14:paraId="2AE30E6C" w14:textId="2D6B0BA1" w:rsidR="005F40A0" w:rsidRDefault="005F40A0">
      <w:pPr>
        <w:pStyle w:val="FootnoteText"/>
      </w:pPr>
      <w:r>
        <w:rPr>
          <w:rStyle w:val="FootnoteReference"/>
        </w:rPr>
        <w:footnoteRef/>
      </w:r>
      <w:r>
        <w:t xml:space="preserve"> </w:t>
      </w:r>
      <w:r w:rsidRPr="00A75B1C">
        <w:rPr>
          <w:rFonts w:ascii="Arial" w:hAnsi="Arial" w:cs="Arial"/>
        </w:rPr>
        <w:t>SDS Equality Evidence Review 2019</w:t>
      </w:r>
    </w:p>
  </w:footnote>
  <w:footnote w:id="14">
    <w:p w14:paraId="6B12C4D9" w14:textId="4785AEC9" w:rsidR="005F40A0" w:rsidRDefault="005F40A0">
      <w:pPr>
        <w:pStyle w:val="FootnoteText"/>
      </w:pPr>
      <w:r>
        <w:rPr>
          <w:rStyle w:val="FootnoteReference"/>
        </w:rPr>
        <w:footnoteRef/>
      </w:r>
      <w:r>
        <w:t xml:space="preserve"> </w:t>
      </w:r>
      <w:hyperlink r:id="rId6" w:history="1">
        <w:r w:rsidRPr="00B86BE1">
          <w:rPr>
            <w:rStyle w:val="Hyperlink"/>
            <w:rFonts w:cs="Arial"/>
            <w:sz w:val="20"/>
          </w:rPr>
          <w:t>Equate Scotland</w:t>
        </w:r>
      </w:hyperlink>
    </w:p>
  </w:footnote>
  <w:footnote w:id="15">
    <w:p w14:paraId="6A91ED74" w14:textId="5D3D1B96" w:rsidR="005F40A0" w:rsidRDefault="005F40A0">
      <w:pPr>
        <w:pStyle w:val="FootnoteText"/>
      </w:pPr>
      <w:r>
        <w:rPr>
          <w:rStyle w:val="FootnoteReference"/>
        </w:rPr>
        <w:footnoteRef/>
      </w:r>
      <w:r>
        <w:t xml:space="preserve"> </w:t>
      </w:r>
      <w:r w:rsidRPr="00B86BE1">
        <w:rPr>
          <w:rFonts w:ascii="Arial" w:hAnsi="Arial" w:cs="Arial"/>
        </w:rPr>
        <w:t xml:space="preserve">SDS Equality Evidence Review 2019 and </w:t>
      </w:r>
      <w:hyperlink r:id="rId7" w:history="1">
        <w:r w:rsidRPr="00B86BE1">
          <w:rPr>
            <w:rStyle w:val="Hyperlink"/>
            <w:rFonts w:cs="Arial"/>
            <w:b/>
            <w:sz w:val="20"/>
          </w:rPr>
          <w:t>Scottish Government Equality Evidence Finder</w:t>
        </w:r>
      </w:hyperlink>
    </w:p>
  </w:footnote>
  <w:footnote w:id="16">
    <w:p w14:paraId="6C83A711" w14:textId="58AE7FE4" w:rsidR="005F40A0" w:rsidRDefault="005F40A0">
      <w:pPr>
        <w:pStyle w:val="FootnoteText"/>
      </w:pPr>
      <w:r>
        <w:rPr>
          <w:rStyle w:val="FootnoteReference"/>
        </w:rPr>
        <w:footnoteRef/>
      </w:r>
      <w:r>
        <w:t xml:space="preserve"> SDS Equality Evidence Review 2019</w:t>
      </w:r>
    </w:p>
  </w:footnote>
  <w:footnote w:id="17">
    <w:p w14:paraId="11878599" w14:textId="77777777" w:rsidR="00D74A78" w:rsidRDefault="00D74A78" w:rsidP="00D74A78">
      <w:pPr>
        <w:pStyle w:val="FootnoteText"/>
      </w:pPr>
      <w:r>
        <w:rPr>
          <w:rStyle w:val="FootnoteReference"/>
        </w:rPr>
        <w:footnoteRef/>
      </w:r>
      <w:r w:rsidR="42C37F2A">
        <w:t xml:space="preserve"> It is noted that </w:t>
      </w:r>
      <w:r w:rsidR="42C37F2A" w:rsidRPr="42C37F2A">
        <w:t>carers in Scotland may be eligible for Carers Allowance and Carers Allowance Supplement dependent on meeting the eligibility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D64B" w14:textId="77777777" w:rsidR="005F40A0" w:rsidRPr="009F7286" w:rsidRDefault="005F40A0"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3EE"/>
    <w:multiLevelType w:val="hybridMultilevel"/>
    <w:tmpl w:val="6AB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030C6"/>
    <w:multiLevelType w:val="hybridMultilevel"/>
    <w:tmpl w:val="CD12A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40D29"/>
    <w:multiLevelType w:val="hybridMultilevel"/>
    <w:tmpl w:val="2BE2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4490"/>
    <w:multiLevelType w:val="hybridMultilevel"/>
    <w:tmpl w:val="2640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8142C"/>
    <w:multiLevelType w:val="hybridMultilevel"/>
    <w:tmpl w:val="44B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B3265"/>
    <w:multiLevelType w:val="hybridMultilevel"/>
    <w:tmpl w:val="F954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938F6"/>
    <w:multiLevelType w:val="hybridMultilevel"/>
    <w:tmpl w:val="0BB6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F50C0"/>
    <w:multiLevelType w:val="hybridMultilevel"/>
    <w:tmpl w:val="4C746E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84988"/>
    <w:multiLevelType w:val="hybridMultilevel"/>
    <w:tmpl w:val="3E3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00A"/>
    <w:multiLevelType w:val="hybridMultilevel"/>
    <w:tmpl w:val="9168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05953"/>
    <w:multiLevelType w:val="hybridMultilevel"/>
    <w:tmpl w:val="FE36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7E64B2D"/>
    <w:multiLevelType w:val="hybridMultilevel"/>
    <w:tmpl w:val="1928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656C4"/>
    <w:multiLevelType w:val="hybridMultilevel"/>
    <w:tmpl w:val="EAEE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43826"/>
    <w:multiLevelType w:val="hybridMultilevel"/>
    <w:tmpl w:val="99F4A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DE02083"/>
    <w:multiLevelType w:val="hybridMultilevel"/>
    <w:tmpl w:val="F22C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D410D"/>
    <w:multiLevelType w:val="hybridMultilevel"/>
    <w:tmpl w:val="9E34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C46B0"/>
    <w:multiLevelType w:val="hybridMultilevel"/>
    <w:tmpl w:val="2F764E1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0" w15:restartNumberingAfterBreak="0">
    <w:nsid w:val="34BB21E3"/>
    <w:multiLevelType w:val="hybridMultilevel"/>
    <w:tmpl w:val="9350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71F59"/>
    <w:multiLevelType w:val="hybridMultilevel"/>
    <w:tmpl w:val="807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E54F8"/>
    <w:multiLevelType w:val="hybridMultilevel"/>
    <w:tmpl w:val="F59A94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lvlText w:val="%1.%2"/>
      <w:lvlJc w:val="left"/>
      <w:pPr>
        <w:ind w:left="1080" w:hanging="720"/>
      </w:pPr>
      <w:rPr>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B6959FB"/>
    <w:multiLevelType w:val="hybridMultilevel"/>
    <w:tmpl w:val="5B40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40815"/>
    <w:multiLevelType w:val="hybridMultilevel"/>
    <w:tmpl w:val="84205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0609F7"/>
    <w:multiLevelType w:val="hybridMultilevel"/>
    <w:tmpl w:val="F1D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DE0E9F"/>
    <w:multiLevelType w:val="hybridMultilevel"/>
    <w:tmpl w:val="3444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17F01"/>
    <w:multiLevelType w:val="hybridMultilevel"/>
    <w:tmpl w:val="2F24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E19CC"/>
    <w:multiLevelType w:val="hybridMultilevel"/>
    <w:tmpl w:val="A42E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03D1D"/>
    <w:multiLevelType w:val="hybridMultilevel"/>
    <w:tmpl w:val="8FC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D1AD6"/>
    <w:multiLevelType w:val="hybridMultilevel"/>
    <w:tmpl w:val="626C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35E1E"/>
    <w:multiLevelType w:val="hybridMultilevel"/>
    <w:tmpl w:val="BCC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003EFE"/>
    <w:multiLevelType w:val="hybridMultilevel"/>
    <w:tmpl w:val="9FF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A5516"/>
    <w:multiLevelType w:val="hybridMultilevel"/>
    <w:tmpl w:val="EA24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4A1D85"/>
    <w:multiLevelType w:val="hybridMultilevel"/>
    <w:tmpl w:val="597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50E31"/>
    <w:multiLevelType w:val="hybridMultilevel"/>
    <w:tmpl w:val="352A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C27E2"/>
    <w:multiLevelType w:val="hybridMultilevel"/>
    <w:tmpl w:val="335C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A2EDD"/>
    <w:multiLevelType w:val="hybridMultilevel"/>
    <w:tmpl w:val="00E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46A40"/>
    <w:multiLevelType w:val="hybridMultilevel"/>
    <w:tmpl w:val="C282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4242C"/>
    <w:multiLevelType w:val="hybridMultilevel"/>
    <w:tmpl w:val="D986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F6E71"/>
    <w:multiLevelType w:val="hybridMultilevel"/>
    <w:tmpl w:val="F0C6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15089"/>
    <w:multiLevelType w:val="hybridMultilevel"/>
    <w:tmpl w:val="B23C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2"/>
  </w:num>
  <w:num w:numId="4">
    <w:abstractNumId w:val="13"/>
  </w:num>
  <w:num w:numId="5">
    <w:abstractNumId w:val="23"/>
  </w:num>
  <w:num w:numId="6">
    <w:abstractNumId w:val="8"/>
  </w:num>
  <w:num w:numId="7">
    <w:abstractNumId w:val="43"/>
  </w:num>
  <w:num w:numId="8">
    <w:abstractNumId w:val="6"/>
  </w:num>
  <w:num w:numId="9">
    <w:abstractNumId w:val="1"/>
  </w:num>
  <w:num w:numId="10">
    <w:abstractNumId w:val="30"/>
  </w:num>
  <w:num w:numId="11">
    <w:abstractNumId w:val="45"/>
  </w:num>
  <w:num w:numId="12">
    <w:abstractNumId w:val="31"/>
  </w:num>
  <w:num w:numId="13">
    <w:abstractNumId w:val="33"/>
  </w:num>
  <w:num w:numId="14">
    <w:abstractNumId w:val="44"/>
  </w:num>
  <w:num w:numId="15">
    <w:abstractNumId w:val="28"/>
  </w:num>
  <w:num w:numId="16">
    <w:abstractNumId w:val="26"/>
  </w:num>
  <w:num w:numId="17">
    <w:abstractNumId w:val="21"/>
  </w:num>
  <w:num w:numId="18">
    <w:abstractNumId w:val="37"/>
  </w:num>
  <w:num w:numId="19">
    <w:abstractNumId w:val="32"/>
  </w:num>
  <w:num w:numId="20">
    <w:abstractNumId w:val="14"/>
  </w:num>
  <w:num w:numId="21">
    <w:abstractNumId w:val="2"/>
  </w:num>
  <w:num w:numId="22">
    <w:abstractNumId w:val="5"/>
  </w:num>
  <w:num w:numId="23">
    <w:abstractNumId w:val="40"/>
  </w:num>
  <w:num w:numId="24">
    <w:abstractNumId w:val="42"/>
  </w:num>
  <w:num w:numId="25">
    <w:abstractNumId w:val="25"/>
  </w:num>
  <w:num w:numId="26">
    <w:abstractNumId w:val="20"/>
  </w:num>
  <w:num w:numId="27">
    <w:abstractNumId w:val="15"/>
  </w:num>
  <w:num w:numId="28">
    <w:abstractNumId w:val="0"/>
  </w:num>
  <w:num w:numId="29">
    <w:abstractNumId w:val="11"/>
  </w:num>
  <w:num w:numId="30">
    <w:abstractNumId w:val="39"/>
  </w:num>
  <w:num w:numId="31">
    <w:abstractNumId w:val="44"/>
  </w:num>
  <w:num w:numId="32">
    <w:abstractNumId w:val="31"/>
  </w:num>
  <w:num w:numId="33">
    <w:abstractNumId w:val="9"/>
  </w:num>
  <w:num w:numId="34">
    <w:abstractNumId w:val="26"/>
  </w:num>
  <w:num w:numId="35">
    <w:abstractNumId w:val="32"/>
  </w:num>
  <w:num w:numId="36">
    <w:abstractNumId w:val="44"/>
  </w:num>
  <w:num w:numId="37">
    <w:abstractNumId w:val="20"/>
  </w:num>
  <w:num w:numId="38">
    <w:abstractNumId w:val="9"/>
  </w:num>
  <w:num w:numId="39">
    <w:abstractNumId w:val="15"/>
  </w:num>
  <w:num w:numId="40">
    <w:abstractNumId w:val="39"/>
  </w:num>
  <w:num w:numId="41">
    <w:abstractNumId w:val="10"/>
  </w:num>
  <w:num w:numId="42">
    <w:abstractNumId w:val="4"/>
  </w:num>
  <w:num w:numId="43">
    <w:abstractNumId w:val="18"/>
  </w:num>
  <w:num w:numId="44">
    <w:abstractNumId w:val="7"/>
  </w:num>
  <w:num w:numId="45">
    <w:abstractNumId w:val="22"/>
  </w:num>
  <w:num w:numId="46">
    <w:abstractNumId w:val="19"/>
  </w:num>
  <w:num w:numId="47">
    <w:abstractNumId w:val="41"/>
  </w:num>
  <w:num w:numId="48">
    <w:abstractNumId w:val="16"/>
  </w:num>
  <w:num w:numId="49">
    <w:abstractNumId w:val="35"/>
  </w:num>
  <w:num w:numId="50">
    <w:abstractNumId w:val="29"/>
  </w:num>
  <w:num w:numId="51">
    <w:abstractNumId w:val="20"/>
  </w:num>
  <w:num w:numId="52">
    <w:abstractNumId w:val="17"/>
  </w:num>
  <w:num w:numId="53">
    <w:abstractNumId w:val="36"/>
  </w:num>
  <w:num w:numId="54">
    <w:abstractNumId w:val="24"/>
  </w:num>
  <w:num w:numId="55">
    <w:abstractNumId w:val="3"/>
  </w:num>
  <w:num w:numId="56">
    <w:abstractNumId w:val="38"/>
  </w:num>
  <w:num w:numId="57">
    <w:abstractNumId w:val="44"/>
  </w:num>
  <w:num w:numId="5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08C"/>
    <w:rsid w:val="00000278"/>
    <w:rsid w:val="00000D6C"/>
    <w:rsid w:val="00000E4B"/>
    <w:rsid w:val="00001C60"/>
    <w:rsid w:val="00002129"/>
    <w:rsid w:val="00002884"/>
    <w:rsid w:val="00002D9C"/>
    <w:rsid w:val="00004B1C"/>
    <w:rsid w:val="00005A44"/>
    <w:rsid w:val="00006D1A"/>
    <w:rsid w:val="00006F89"/>
    <w:rsid w:val="000103F4"/>
    <w:rsid w:val="00013FDD"/>
    <w:rsid w:val="00014279"/>
    <w:rsid w:val="00014E29"/>
    <w:rsid w:val="00015226"/>
    <w:rsid w:val="000210C0"/>
    <w:rsid w:val="00021458"/>
    <w:rsid w:val="00023A37"/>
    <w:rsid w:val="00024615"/>
    <w:rsid w:val="000247C8"/>
    <w:rsid w:val="0002543E"/>
    <w:rsid w:val="00027ACF"/>
    <w:rsid w:val="0003195B"/>
    <w:rsid w:val="00032370"/>
    <w:rsid w:val="00032BCB"/>
    <w:rsid w:val="00032DA2"/>
    <w:rsid w:val="00035644"/>
    <w:rsid w:val="000403E8"/>
    <w:rsid w:val="00040C9E"/>
    <w:rsid w:val="00042BAA"/>
    <w:rsid w:val="00044D3D"/>
    <w:rsid w:val="0004712D"/>
    <w:rsid w:val="00047E91"/>
    <w:rsid w:val="0005180A"/>
    <w:rsid w:val="00051AA2"/>
    <w:rsid w:val="00052359"/>
    <w:rsid w:val="00052D1B"/>
    <w:rsid w:val="0005344A"/>
    <w:rsid w:val="00053688"/>
    <w:rsid w:val="000536B5"/>
    <w:rsid w:val="00053745"/>
    <w:rsid w:val="00054662"/>
    <w:rsid w:val="0005538C"/>
    <w:rsid w:val="00055547"/>
    <w:rsid w:val="00055880"/>
    <w:rsid w:val="00056696"/>
    <w:rsid w:val="0006035E"/>
    <w:rsid w:val="00060D64"/>
    <w:rsid w:val="00062C56"/>
    <w:rsid w:val="000650BA"/>
    <w:rsid w:val="00065D66"/>
    <w:rsid w:val="0006668D"/>
    <w:rsid w:val="00066F77"/>
    <w:rsid w:val="00076BD8"/>
    <w:rsid w:val="00077FCD"/>
    <w:rsid w:val="000803DB"/>
    <w:rsid w:val="000808C0"/>
    <w:rsid w:val="00080D12"/>
    <w:rsid w:val="00081A61"/>
    <w:rsid w:val="00081FE8"/>
    <w:rsid w:val="00082FA2"/>
    <w:rsid w:val="00085623"/>
    <w:rsid w:val="0008611B"/>
    <w:rsid w:val="00087F57"/>
    <w:rsid w:val="0009167C"/>
    <w:rsid w:val="00093AB2"/>
    <w:rsid w:val="00093F45"/>
    <w:rsid w:val="00096C9A"/>
    <w:rsid w:val="00097030"/>
    <w:rsid w:val="000A0213"/>
    <w:rsid w:val="000A0C3A"/>
    <w:rsid w:val="000A0F72"/>
    <w:rsid w:val="000A1033"/>
    <w:rsid w:val="000A1C10"/>
    <w:rsid w:val="000A3890"/>
    <w:rsid w:val="000A391A"/>
    <w:rsid w:val="000A3982"/>
    <w:rsid w:val="000A483C"/>
    <w:rsid w:val="000A5DAD"/>
    <w:rsid w:val="000A72D6"/>
    <w:rsid w:val="000A7B0B"/>
    <w:rsid w:val="000B282D"/>
    <w:rsid w:val="000B28D4"/>
    <w:rsid w:val="000B4360"/>
    <w:rsid w:val="000B5B93"/>
    <w:rsid w:val="000B6F10"/>
    <w:rsid w:val="000C03F2"/>
    <w:rsid w:val="000C04F9"/>
    <w:rsid w:val="000C1245"/>
    <w:rsid w:val="000C15F6"/>
    <w:rsid w:val="000C3071"/>
    <w:rsid w:val="000C3462"/>
    <w:rsid w:val="000C3CD2"/>
    <w:rsid w:val="000C5845"/>
    <w:rsid w:val="000C5EB5"/>
    <w:rsid w:val="000C6FF1"/>
    <w:rsid w:val="000C77A5"/>
    <w:rsid w:val="000D0555"/>
    <w:rsid w:val="000D2F42"/>
    <w:rsid w:val="000D4A2D"/>
    <w:rsid w:val="000D5FC1"/>
    <w:rsid w:val="000E1403"/>
    <w:rsid w:val="000E317D"/>
    <w:rsid w:val="000E4185"/>
    <w:rsid w:val="000E554E"/>
    <w:rsid w:val="000E5E0C"/>
    <w:rsid w:val="000E7609"/>
    <w:rsid w:val="000F040B"/>
    <w:rsid w:val="000F3A78"/>
    <w:rsid w:val="000F5C63"/>
    <w:rsid w:val="00100341"/>
    <w:rsid w:val="00105579"/>
    <w:rsid w:val="00107E99"/>
    <w:rsid w:val="00111754"/>
    <w:rsid w:val="00112988"/>
    <w:rsid w:val="00113DEE"/>
    <w:rsid w:val="001162E9"/>
    <w:rsid w:val="00121D8F"/>
    <w:rsid w:val="001249C2"/>
    <w:rsid w:val="001254F8"/>
    <w:rsid w:val="001255FC"/>
    <w:rsid w:val="00125CA8"/>
    <w:rsid w:val="00126279"/>
    <w:rsid w:val="00126E7B"/>
    <w:rsid w:val="00126F3A"/>
    <w:rsid w:val="00126F96"/>
    <w:rsid w:val="001317E3"/>
    <w:rsid w:val="001348B6"/>
    <w:rsid w:val="0013681B"/>
    <w:rsid w:val="001372BC"/>
    <w:rsid w:val="0013743D"/>
    <w:rsid w:val="001378E6"/>
    <w:rsid w:val="001422EF"/>
    <w:rsid w:val="00142731"/>
    <w:rsid w:val="00144BF3"/>
    <w:rsid w:val="00147FDA"/>
    <w:rsid w:val="001501BD"/>
    <w:rsid w:val="00151179"/>
    <w:rsid w:val="0015235B"/>
    <w:rsid w:val="00156A64"/>
    <w:rsid w:val="00160921"/>
    <w:rsid w:val="00160E86"/>
    <w:rsid w:val="00161293"/>
    <w:rsid w:val="0016265D"/>
    <w:rsid w:val="00162927"/>
    <w:rsid w:val="001652C2"/>
    <w:rsid w:val="00166F46"/>
    <w:rsid w:val="001675DB"/>
    <w:rsid w:val="0016790D"/>
    <w:rsid w:val="0017065A"/>
    <w:rsid w:val="00172853"/>
    <w:rsid w:val="0017346A"/>
    <w:rsid w:val="00175F76"/>
    <w:rsid w:val="00177065"/>
    <w:rsid w:val="00177529"/>
    <w:rsid w:val="0018024C"/>
    <w:rsid w:val="001809EC"/>
    <w:rsid w:val="00181B46"/>
    <w:rsid w:val="00181BE8"/>
    <w:rsid w:val="00182C3E"/>
    <w:rsid w:val="00183381"/>
    <w:rsid w:val="001836DA"/>
    <w:rsid w:val="00187F91"/>
    <w:rsid w:val="00191B79"/>
    <w:rsid w:val="00192268"/>
    <w:rsid w:val="001947F4"/>
    <w:rsid w:val="0019BEB9"/>
    <w:rsid w:val="001A1A1C"/>
    <w:rsid w:val="001A2F25"/>
    <w:rsid w:val="001A690B"/>
    <w:rsid w:val="001A6A16"/>
    <w:rsid w:val="001A6CF9"/>
    <w:rsid w:val="001A7369"/>
    <w:rsid w:val="001A7A56"/>
    <w:rsid w:val="001B2396"/>
    <w:rsid w:val="001B3211"/>
    <w:rsid w:val="001B3885"/>
    <w:rsid w:val="001B49C0"/>
    <w:rsid w:val="001B59F9"/>
    <w:rsid w:val="001B5B8A"/>
    <w:rsid w:val="001B71F7"/>
    <w:rsid w:val="001B75F5"/>
    <w:rsid w:val="001C08EB"/>
    <w:rsid w:val="001C1652"/>
    <w:rsid w:val="001C2021"/>
    <w:rsid w:val="001C5E6E"/>
    <w:rsid w:val="001C62CC"/>
    <w:rsid w:val="001C6C26"/>
    <w:rsid w:val="001C7C67"/>
    <w:rsid w:val="001D012B"/>
    <w:rsid w:val="001D0E7A"/>
    <w:rsid w:val="001D0ECB"/>
    <w:rsid w:val="001D0F2B"/>
    <w:rsid w:val="001D575C"/>
    <w:rsid w:val="001D60CD"/>
    <w:rsid w:val="001D68FB"/>
    <w:rsid w:val="001E1397"/>
    <w:rsid w:val="001E1AF5"/>
    <w:rsid w:val="001E1DC3"/>
    <w:rsid w:val="001E5219"/>
    <w:rsid w:val="001E56CF"/>
    <w:rsid w:val="001E5F2F"/>
    <w:rsid w:val="001E63D9"/>
    <w:rsid w:val="001E6564"/>
    <w:rsid w:val="001F120C"/>
    <w:rsid w:val="001F2628"/>
    <w:rsid w:val="001F2C57"/>
    <w:rsid w:val="001F31BE"/>
    <w:rsid w:val="001F4014"/>
    <w:rsid w:val="001F5AE2"/>
    <w:rsid w:val="001F6AAE"/>
    <w:rsid w:val="001F7BEB"/>
    <w:rsid w:val="0020155A"/>
    <w:rsid w:val="00202DD1"/>
    <w:rsid w:val="002034DD"/>
    <w:rsid w:val="00204878"/>
    <w:rsid w:val="00204C78"/>
    <w:rsid w:val="00205529"/>
    <w:rsid w:val="0020636D"/>
    <w:rsid w:val="00207344"/>
    <w:rsid w:val="002117F3"/>
    <w:rsid w:val="00214EF3"/>
    <w:rsid w:val="002151DB"/>
    <w:rsid w:val="00215ED0"/>
    <w:rsid w:val="00220819"/>
    <w:rsid w:val="00221CD1"/>
    <w:rsid w:val="002236B5"/>
    <w:rsid w:val="002239E8"/>
    <w:rsid w:val="00223C30"/>
    <w:rsid w:val="00224471"/>
    <w:rsid w:val="00226B3D"/>
    <w:rsid w:val="0022765A"/>
    <w:rsid w:val="002305F7"/>
    <w:rsid w:val="00230910"/>
    <w:rsid w:val="00233C4D"/>
    <w:rsid w:val="002342B6"/>
    <w:rsid w:val="002344AC"/>
    <w:rsid w:val="002348DE"/>
    <w:rsid w:val="002369EC"/>
    <w:rsid w:val="002376DF"/>
    <w:rsid w:val="00241B7C"/>
    <w:rsid w:val="00241C20"/>
    <w:rsid w:val="0024253F"/>
    <w:rsid w:val="002446EC"/>
    <w:rsid w:val="00244863"/>
    <w:rsid w:val="002449F0"/>
    <w:rsid w:val="0025066C"/>
    <w:rsid w:val="00250D39"/>
    <w:rsid w:val="00253FF3"/>
    <w:rsid w:val="0025510B"/>
    <w:rsid w:val="0025683F"/>
    <w:rsid w:val="002604E3"/>
    <w:rsid w:val="002618F4"/>
    <w:rsid w:val="002650CC"/>
    <w:rsid w:val="00271E71"/>
    <w:rsid w:val="002724AA"/>
    <w:rsid w:val="00272DCD"/>
    <w:rsid w:val="00274D56"/>
    <w:rsid w:val="0027591C"/>
    <w:rsid w:val="002767E7"/>
    <w:rsid w:val="00276B65"/>
    <w:rsid w:val="0028074D"/>
    <w:rsid w:val="002826EA"/>
    <w:rsid w:val="0028529C"/>
    <w:rsid w:val="00286535"/>
    <w:rsid w:val="00287129"/>
    <w:rsid w:val="00290310"/>
    <w:rsid w:val="002915A0"/>
    <w:rsid w:val="0029164B"/>
    <w:rsid w:val="00291DCE"/>
    <w:rsid w:val="0029357C"/>
    <w:rsid w:val="0029385A"/>
    <w:rsid w:val="00293CBC"/>
    <w:rsid w:val="002943DF"/>
    <w:rsid w:val="002946D1"/>
    <w:rsid w:val="0029470E"/>
    <w:rsid w:val="00294A09"/>
    <w:rsid w:val="00294F35"/>
    <w:rsid w:val="002965CC"/>
    <w:rsid w:val="002968FA"/>
    <w:rsid w:val="00296B61"/>
    <w:rsid w:val="00296C71"/>
    <w:rsid w:val="00297523"/>
    <w:rsid w:val="002A05E5"/>
    <w:rsid w:val="002A07DA"/>
    <w:rsid w:val="002A1479"/>
    <w:rsid w:val="002A43C0"/>
    <w:rsid w:val="002A4BE9"/>
    <w:rsid w:val="002A5948"/>
    <w:rsid w:val="002A684B"/>
    <w:rsid w:val="002B3BD2"/>
    <w:rsid w:val="002B4439"/>
    <w:rsid w:val="002B7CAD"/>
    <w:rsid w:val="002B7E42"/>
    <w:rsid w:val="002C04B6"/>
    <w:rsid w:val="002C1278"/>
    <w:rsid w:val="002C172A"/>
    <w:rsid w:val="002C3998"/>
    <w:rsid w:val="002C4759"/>
    <w:rsid w:val="002C49A3"/>
    <w:rsid w:val="002C5117"/>
    <w:rsid w:val="002C6500"/>
    <w:rsid w:val="002C694A"/>
    <w:rsid w:val="002C6ABE"/>
    <w:rsid w:val="002C7D14"/>
    <w:rsid w:val="002C7DD3"/>
    <w:rsid w:val="002D009B"/>
    <w:rsid w:val="002D00FE"/>
    <w:rsid w:val="002D023E"/>
    <w:rsid w:val="002D08A6"/>
    <w:rsid w:val="002D2074"/>
    <w:rsid w:val="002D2832"/>
    <w:rsid w:val="002D29AA"/>
    <w:rsid w:val="002D507A"/>
    <w:rsid w:val="002D5233"/>
    <w:rsid w:val="002D5522"/>
    <w:rsid w:val="002D5D3D"/>
    <w:rsid w:val="002D7B0A"/>
    <w:rsid w:val="002E0C58"/>
    <w:rsid w:val="002E1A01"/>
    <w:rsid w:val="002E1D81"/>
    <w:rsid w:val="002E37AD"/>
    <w:rsid w:val="002E59B9"/>
    <w:rsid w:val="002E6976"/>
    <w:rsid w:val="002F13E4"/>
    <w:rsid w:val="002F3B3A"/>
    <w:rsid w:val="002F585B"/>
    <w:rsid w:val="002F660D"/>
    <w:rsid w:val="00302FD1"/>
    <w:rsid w:val="00303044"/>
    <w:rsid w:val="0030351B"/>
    <w:rsid w:val="00303755"/>
    <w:rsid w:val="00304032"/>
    <w:rsid w:val="00306294"/>
    <w:rsid w:val="00307C83"/>
    <w:rsid w:val="003109B7"/>
    <w:rsid w:val="00314C10"/>
    <w:rsid w:val="00317111"/>
    <w:rsid w:val="00317285"/>
    <w:rsid w:val="00320936"/>
    <w:rsid w:val="003214C4"/>
    <w:rsid w:val="0032263A"/>
    <w:rsid w:val="00322FD1"/>
    <w:rsid w:val="0032556F"/>
    <w:rsid w:val="00327122"/>
    <w:rsid w:val="00331C9F"/>
    <w:rsid w:val="00331D2A"/>
    <w:rsid w:val="00332A64"/>
    <w:rsid w:val="00333898"/>
    <w:rsid w:val="00333999"/>
    <w:rsid w:val="00333D2B"/>
    <w:rsid w:val="0033440C"/>
    <w:rsid w:val="003368B4"/>
    <w:rsid w:val="00342E30"/>
    <w:rsid w:val="00342F05"/>
    <w:rsid w:val="00343003"/>
    <w:rsid w:val="00344B56"/>
    <w:rsid w:val="003450D6"/>
    <w:rsid w:val="003461F8"/>
    <w:rsid w:val="003469C5"/>
    <w:rsid w:val="00346C17"/>
    <w:rsid w:val="003505E7"/>
    <w:rsid w:val="003514FC"/>
    <w:rsid w:val="00352352"/>
    <w:rsid w:val="003526CF"/>
    <w:rsid w:val="0035498F"/>
    <w:rsid w:val="00354C93"/>
    <w:rsid w:val="00355748"/>
    <w:rsid w:val="0036007C"/>
    <w:rsid w:val="003612BB"/>
    <w:rsid w:val="0036149B"/>
    <w:rsid w:val="00361938"/>
    <w:rsid w:val="00363BB8"/>
    <w:rsid w:val="003652F8"/>
    <w:rsid w:val="00365D21"/>
    <w:rsid w:val="0036606D"/>
    <w:rsid w:val="003665D2"/>
    <w:rsid w:val="003675F8"/>
    <w:rsid w:val="00367A89"/>
    <w:rsid w:val="003740FE"/>
    <w:rsid w:val="00374948"/>
    <w:rsid w:val="00374BB7"/>
    <w:rsid w:val="00375B27"/>
    <w:rsid w:val="00375EE6"/>
    <w:rsid w:val="00376F6F"/>
    <w:rsid w:val="00377DA3"/>
    <w:rsid w:val="00382736"/>
    <w:rsid w:val="0038298C"/>
    <w:rsid w:val="00384123"/>
    <w:rsid w:val="0038641F"/>
    <w:rsid w:val="00386A18"/>
    <w:rsid w:val="00386D48"/>
    <w:rsid w:val="00387394"/>
    <w:rsid w:val="0039205B"/>
    <w:rsid w:val="00392F32"/>
    <w:rsid w:val="00393EF4"/>
    <w:rsid w:val="003942A0"/>
    <w:rsid w:val="00397D7C"/>
    <w:rsid w:val="003A3CA0"/>
    <w:rsid w:val="003A4B5D"/>
    <w:rsid w:val="003A4DCC"/>
    <w:rsid w:val="003A4E6D"/>
    <w:rsid w:val="003A5868"/>
    <w:rsid w:val="003A596C"/>
    <w:rsid w:val="003A5D6B"/>
    <w:rsid w:val="003B24CD"/>
    <w:rsid w:val="003B2B22"/>
    <w:rsid w:val="003B5B15"/>
    <w:rsid w:val="003B5F61"/>
    <w:rsid w:val="003B7AFC"/>
    <w:rsid w:val="003B7C53"/>
    <w:rsid w:val="003C1779"/>
    <w:rsid w:val="003C1DEB"/>
    <w:rsid w:val="003C241F"/>
    <w:rsid w:val="003C2730"/>
    <w:rsid w:val="003C2741"/>
    <w:rsid w:val="003C39D3"/>
    <w:rsid w:val="003C4CB9"/>
    <w:rsid w:val="003D0899"/>
    <w:rsid w:val="003D2C6D"/>
    <w:rsid w:val="003D4211"/>
    <w:rsid w:val="003D4837"/>
    <w:rsid w:val="003D5DC9"/>
    <w:rsid w:val="003D6969"/>
    <w:rsid w:val="003D757D"/>
    <w:rsid w:val="003D7ED9"/>
    <w:rsid w:val="003E0BAF"/>
    <w:rsid w:val="003E0EDF"/>
    <w:rsid w:val="003E1D69"/>
    <w:rsid w:val="003E3113"/>
    <w:rsid w:val="003E36EC"/>
    <w:rsid w:val="003E3B81"/>
    <w:rsid w:val="003E4399"/>
    <w:rsid w:val="003E445A"/>
    <w:rsid w:val="003E49EB"/>
    <w:rsid w:val="003E5106"/>
    <w:rsid w:val="003E5F0B"/>
    <w:rsid w:val="003E744A"/>
    <w:rsid w:val="003E78E6"/>
    <w:rsid w:val="003F015B"/>
    <w:rsid w:val="003F16D2"/>
    <w:rsid w:val="003F2468"/>
    <w:rsid w:val="003F267B"/>
    <w:rsid w:val="003F43CD"/>
    <w:rsid w:val="003F6119"/>
    <w:rsid w:val="003F6500"/>
    <w:rsid w:val="003F728F"/>
    <w:rsid w:val="003F7C17"/>
    <w:rsid w:val="004032C8"/>
    <w:rsid w:val="0040640E"/>
    <w:rsid w:val="00406B19"/>
    <w:rsid w:val="004079E3"/>
    <w:rsid w:val="0041050A"/>
    <w:rsid w:val="00411A95"/>
    <w:rsid w:val="00413E6F"/>
    <w:rsid w:val="00414B5B"/>
    <w:rsid w:val="00416752"/>
    <w:rsid w:val="00423829"/>
    <w:rsid w:val="004238BD"/>
    <w:rsid w:val="00423A32"/>
    <w:rsid w:val="004247E0"/>
    <w:rsid w:val="004276C7"/>
    <w:rsid w:val="00427BEB"/>
    <w:rsid w:val="00427CE9"/>
    <w:rsid w:val="004304B3"/>
    <w:rsid w:val="00432404"/>
    <w:rsid w:val="00432A70"/>
    <w:rsid w:val="004337DA"/>
    <w:rsid w:val="004357FF"/>
    <w:rsid w:val="00441B78"/>
    <w:rsid w:val="00444F98"/>
    <w:rsid w:val="0044507A"/>
    <w:rsid w:val="004455B5"/>
    <w:rsid w:val="00445794"/>
    <w:rsid w:val="0044588D"/>
    <w:rsid w:val="0045039A"/>
    <w:rsid w:val="00452C91"/>
    <w:rsid w:val="00453063"/>
    <w:rsid w:val="00455901"/>
    <w:rsid w:val="00456A21"/>
    <w:rsid w:val="00456D1E"/>
    <w:rsid w:val="004570AB"/>
    <w:rsid w:val="004601B8"/>
    <w:rsid w:val="004625EC"/>
    <w:rsid w:val="00463074"/>
    <w:rsid w:val="00463405"/>
    <w:rsid w:val="004641DA"/>
    <w:rsid w:val="004646B9"/>
    <w:rsid w:val="00464834"/>
    <w:rsid w:val="0046560C"/>
    <w:rsid w:val="004656E0"/>
    <w:rsid w:val="00465774"/>
    <w:rsid w:val="0046608E"/>
    <w:rsid w:val="004660E2"/>
    <w:rsid w:val="00466531"/>
    <w:rsid w:val="00466DA7"/>
    <w:rsid w:val="00470D84"/>
    <w:rsid w:val="0047241E"/>
    <w:rsid w:val="00472A9A"/>
    <w:rsid w:val="00472F02"/>
    <w:rsid w:val="0047300C"/>
    <w:rsid w:val="004746F9"/>
    <w:rsid w:val="00474CA9"/>
    <w:rsid w:val="004817A6"/>
    <w:rsid w:val="00481828"/>
    <w:rsid w:val="0048229A"/>
    <w:rsid w:val="004835B9"/>
    <w:rsid w:val="00483961"/>
    <w:rsid w:val="0048687F"/>
    <w:rsid w:val="0048699D"/>
    <w:rsid w:val="0049094C"/>
    <w:rsid w:val="004915DC"/>
    <w:rsid w:val="00492901"/>
    <w:rsid w:val="0049596A"/>
    <w:rsid w:val="004A0162"/>
    <w:rsid w:val="004A06B9"/>
    <w:rsid w:val="004A08E1"/>
    <w:rsid w:val="004B0550"/>
    <w:rsid w:val="004B0B2C"/>
    <w:rsid w:val="004B15D4"/>
    <w:rsid w:val="004B1D3E"/>
    <w:rsid w:val="004B2DA7"/>
    <w:rsid w:val="004B4160"/>
    <w:rsid w:val="004B4CBB"/>
    <w:rsid w:val="004B4E51"/>
    <w:rsid w:val="004B66FF"/>
    <w:rsid w:val="004B7CB9"/>
    <w:rsid w:val="004C0405"/>
    <w:rsid w:val="004C321C"/>
    <w:rsid w:val="004C4173"/>
    <w:rsid w:val="004C45A9"/>
    <w:rsid w:val="004C46C0"/>
    <w:rsid w:val="004C48C2"/>
    <w:rsid w:val="004C7DCC"/>
    <w:rsid w:val="004D054F"/>
    <w:rsid w:val="004D150D"/>
    <w:rsid w:val="004D3FC6"/>
    <w:rsid w:val="004D493A"/>
    <w:rsid w:val="004D5CE9"/>
    <w:rsid w:val="004D652E"/>
    <w:rsid w:val="004E2CDB"/>
    <w:rsid w:val="004E322D"/>
    <w:rsid w:val="004E3A8F"/>
    <w:rsid w:val="004E42AA"/>
    <w:rsid w:val="004E432E"/>
    <w:rsid w:val="004E5268"/>
    <w:rsid w:val="004E52A1"/>
    <w:rsid w:val="004E588A"/>
    <w:rsid w:val="004F264E"/>
    <w:rsid w:val="004F33E9"/>
    <w:rsid w:val="004F488F"/>
    <w:rsid w:val="004F6063"/>
    <w:rsid w:val="004F6D03"/>
    <w:rsid w:val="004F786F"/>
    <w:rsid w:val="0050041E"/>
    <w:rsid w:val="0050230C"/>
    <w:rsid w:val="00502568"/>
    <w:rsid w:val="00503E18"/>
    <w:rsid w:val="00504D81"/>
    <w:rsid w:val="00504EF5"/>
    <w:rsid w:val="00506298"/>
    <w:rsid w:val="005066F2"/>
    <w:rsid w:val="0050687B"/>
    <w:rsid w:val="005103D6"/>
    <w:rsid w:val="00510ED5"/>
    <w:rsid w:val="00511167"/>
    <w:rsid w:val="00512AB7"/>
    <w:rsid w:val="0052067A"/>
    <w:rsid w:val="00521E78"/>
    <w:rsid w:val="00522F93"/>
    <w:rsid w:val="00523018"/>
    <w:rsid w:val="00526A96"/>
    <w:rsid w:val="00526AC1"/>
    <w:rsid w:val="00527D2B"/>
    <w:rsid w:val="00530B9D"/>
    <w:rsid w:val="00531729"/>
    <w:rsid w:val="00532E9A"/>
    <w:rsid w:val="0053379E"/>
    <w:rsid w:val="00535264"/>
    <w:rsid w:val="00536DB9"/>
    <w:rsid w:val="005373D6"/>
    <w:rsid w:val="0053744E"/>
    <w:rsid w:val="0053796D"/>
    <w:rsid w:val="00537EE3"/>
    <w:rsid w:val="0054234B"/>
    <w:rsid w:val="0054359F"/>
    <w:rsid w:val="00547CD4"/>
    <w:rsid w:val="005525A7"/>
    <w:rsid w:val="005568E3"/>
    <w:rsid w:val="00561A66"/>
    <w:rsid w:val="00562843"/>
    <w:rsid w:val="00563356"/>
    <w:rsid w:val="005657B3"/>
    <w:rsid w:val="00566180"/>
    <w:rsid w:val="005663ED"/>
    <w:rsid w:val="00566A1C"/>
    <w:rsid w:val="0056793F"/>
    <w:rsid w:val="0057051C"/>
    <w:rsid w:val="0057085A"/>
    <w:rsid w:val="00570E64"/>
    <w:rsid w:val="0057219E"/>
    <w:rsid w:val="00573662"/>
    <w:rsid w:val="005764EF"/>
    <w:rsid w:val="0057660D"/>
    <w:rsid w:val="00582C72"/>
    <w:rsid w:val="005840A4"/>
    <w:rsid w:val="005845FD"/>
    <w:rsid w:val="00585901"/>
    <w:rsid w:val="00585AB9"/>
    <w:rsid w:val="00587EA8"/>
    <w:rsid w:val="00591C28"/>
    <w:rsid w:val="005920CB"/>
    <w:rsid w:val="00593C73"/>
    <w:rsid w:val="0059451E"/>
    <w:rsid w:val="00594E4F"/>
    <w:rsid w:val="005968B0"/>
    <w:rsid w:val="005A5FC3"/>
    <w:rsid w:val="005A6D66"/>
    <w:rsid w:val="005A6E03"/>
    <w:rsid w:val="005A7D3F"/>
    <w:rsid w:val="005B0BEF"/>
    <w:rsid w:val="005B24A1"/>
    <w:rsid w:val="005B54A9"/>
    <w:rsid w:val="005C209D"/>
    <w:rsid w:val="005C2595"/>
    <w:rsid w:val="005C3B5C"/>
    <w:rsid w:val="005C4521"/>
    <w:rsid w:val="005C45D6"/>
    <w:rsid w:val="005C5FE1"/>
    <w:rsid w:val="005C6AFF"/>
    <w:rsid w:val="005D0239"/>
    <w:rsid w:val="005D250A"/>
    <w:rsid w:val="005D2649"/>
    <w:rsid w:val="005D35C1"/>
    <w:rsid w:val="005D7A3D"/>
    <w:rsid w:val="005E3803"/>
    <w:rsid w:val="005E4BB9"/>
    <w:rsid w:val="005E6A22"/>
    <w:rsid w:val="005E7178"/>
    <w:rsid w:val="005E71D7"/>
    <w:rsid w:val="005E732D"/>
    <w:rsid w:val="005F0587"/>
    <w:rsid w:val="005F17BF"/>
    <w:rsid w:val="005F20D1"/>
    <w:rsid w:val="005F2AF8"/>
    <w:rsid w:val="005F30F2"/>
    <w:rsid w:val="005F40A0"/>
    <w:rsid w:val="005F4840"/>
    <w:rsid w:val="005F56E6"/>
    <w:rsid w:val="005F5C3E"/>
    <w:rsid w:val="005F62CE"/>
    <w:rsid w:val="005F6690"/>
    <w:rsid w:val="005F66B0"/>
    <w:rsid w:val="005F6F6D"/>
    <w:rsid w:val="005F7968"/>
    <w:rsid w:val="005F7B7C"/>
    <w:rsid w:val="00601044"/>
    <w:rsid w:val="00601B0D"/>
    <w:rsid w:val="006023B6"/>
    <w:rsid w:val="00602CDD"/>
    <w:rsid w:val="006030F4"/>
    <w:rsid w:val="00603C89"/>
    <w:rsid w:val="00604C89"/>
    <w:rsid w:val="0060626C"/>
    <w:rsid w:val="0060723F"/>
    <w:rsid w:val="006074C6"/>
    <w:rsid w:val="00607EA4"/>
    <w:rsid w:val="00607FD9"/>
    <w:rsid w:val="00610EF4"/>
    <w:rsid w:val="00613209"/>
    <w:rsid w:val="00613AC0"/>
    <w:rsid w:val="00613F3E"/>
    <w:rsid w:val="00614D4C"/>
    <w:rsid w:val="0062086F"/>
    <w:rsid w:val="006229A9"/>
    <w:rsid w:val="00623B21"/>
    <w:rsid w:val="00624F44"/>
    <w:rsid w:val="006257CA"/>
    <w:rsid w:val="00627D94"/>
    <w:rsid w:val="006300D3"/>
    <w:rsid w:val="00630A2E"/>
    <w:rsid w:val="0063103D"/>
    <w:rsid w:val="006364A8"/>
    <w:rsid w:val="00636585"/>
    <w:rsid w:val="00640FFD"/>
    <w:rsid w:val="00644D84"/>
    <w:rsid w:val="00644F9D"/>
    <w:rsid w:val="00645246"/>
    <w:rsid w:val="00645A52"/>
    <w:rsid w:val="00645B10"/>
    <w:rsid w:val="00647E77"/>
    <w:rsid w:val="00650AF2"/>
    <w:rsid w:val="006547CA"/>
    <w:rsid w:val="00654DF4"/>
    <w:rsid w:val="00656CCA"/>
    <w:rsid w:val="00661A5E"/>
    <w:rsid w:val="00664D6F"/>
    <w:rsid w:val="0066748C"/>
    <w:rsid w:val="0067142C"/>
    <w:rsid w:val="00671F3B"/>
    <w:rsid w:val="00672C0E"/>
    <w:rsid w:val="00674D76"/>
    <w:rsid w:val="0067615A"/>
    <w:rsid w:val="00680D2E"/>
    <w:rsid w:val="00681A81"/>
    <w:rsid w:val="00682E8A"/>
    <w:rsid w:val="0068382A"/>
    <w:rsid w:val="00684513"/>
    <w:rsid w:val="00685265"/>
    <w:rsid w:val="0068633F"/>
    <w:rsid w:val="00686FB5"/>
    <w:rsid w:val="0069173D"/>
    <w:rsid w:val="006933DD"/>
    <w:rsid w:val="00693F19"/>
    <w:rsid w:val="006950D8"/>
    <w:rsid w:val="006962C3"/>
    <w:rsid w:val="006A0350"/>
    <w:rsid w:val="006A1078"/>
    <w:rsid w:val="006A43C8"/>
    <w:rsid w:val="006A5096"/>
    <w:rsid w:val="006A607B"/>
    <w:rsid w:val="006A6DB2"/>
    <w:rsid w:val="006A7573"/>
    <w:rsid w:val="006A75F4"/>
    <w:rsid w:val="006A7CF6"/>
    <w:rsid w:val="006B12FD"/>
    <w:rsid w:val="006B3DDD"/>
    <w:rsid w:val="006B478C"/>
    <w:rsid w:val="006B62CF"/>
    <w:rsid w:val="006C2688"/>
    <w:rsid w:val="006C2794"/>
    <w:rsid w:val="006C32AD"/>
    <w:rsid w:val="006C40E8"/>
    <w:rsid w:val="006C528D"/>
    <w:rsid w:val="006C6EF6"/>
    <w:rsid w:val="006C70FF"/>
    <w:rsid w:val="006C74D2"/>
    <w:rsid w:val="006D18BC"/>
    <w:rsid w:val="006D2AE6"/>
    <w:rsid w:val="006D481B"/>
    <w:rsid w:val="006D6AC0"/>
    <w:rsid w:val="006D6B86"/>
    <w:rsid w:val="006D79C9"/>
    <w:rsid w:val="006E06E3"/>
    <w:rsid w:val="006E1241"/>
    <w:rsid w:val="006E4C82"/>
    <w:rsid w:val="006E7280"/>
    <w:rsid w:val="006F2632"/>
    <w:rsid w:val="006F2905"/>
    <w:rsid w:val="006F3389"/>
    <w:rsid w:val="00701502"/>
    <w:rsid w:val="007036AA"/>
    <w:rsid w:val="00703AC4"/>
    <w:rsid w:val="00703DD6"/>
    <w:rsid w:val="00706BB0"/>
    <w:rsid w:val="00707AC0"/>
    <w:rsid w:val="00707FCC"/>
    <w:rsid w:val="0071175F"/>
    <w:rsid w:val="00711CD4"/>
    <w:rsid w:val="00712BC0"/>
    <w:rsid w:val="00713313"/>
    <w:rsid w:val="00713C06"/>
    <w:rsid w:val="00717C87"/>
    <w:rsid w:val="007210A7"/>
    <w:rsid w:val="00723982"/>
    <w:rsid w:val="00723D42"/>
    <w:rsid w:val="007254CC"/>
    <w:rsid w:val="00725B68"/>
    <w:rsid w:val="00726114"/>
    <w:rsid w:val="0072611E"/>
    <w:rsid w:val="00726F9E"/>
    <w:rsid w:val="00727227"/>
    <w:rsid w:val="00727739"/>
    <w:rsid w:val="00727AAB"/>
    <w:rsid w:val="007309F0"/>
    <w:rsid w:val="00730F49"/>
    <w:rsid w:val="007327B2"/>
    <w:rsid w:val="00732D85"/>
    <w:rsid w:val="00733338"/>
    <w:rsid w:val="007335A4"/>
    <w:rsid w:val="00733D9C"/>
    <w:rsid w:val="00735BB6"/>
    <w:rsid w:val="0074034A"/>
    <w:rsid w:val="00740CBF"/>
    <w:rsid w:val="00742C3C"/>
    <w:rsid w:val="00742E59"/>
    <w:rsid w:val="00743028"/>
    <w:rsid w:val="00744A44"/>
    <w:rsid w:val="00745B4B"/>
    <w:rsid w:val="00745C3C"/>
    <w:rsid w:val="0074720D"/>
    <w:rsid w:val="007473C4"/>
    <w:rsid w:val="00747A2C"/>
    <w:rsid w:val="00750076"/>
    <w:rsid w:val="00750CDF"/>
    <w:rsid w:val="00752079"/>
    <w:rsid w:val="00755261"/>
    <w:rsid w:val="00755DA2"/>
    <w:rsid w:val="0075607B"/>
    <w:rsid w:val="007561A4"/>
    <w:rsid w:val="00757FA3"/>
    <w:rsid w:val="0076005A"/>
    <w:rsid w:val="00760B9F"/>
    <w:rsid w:val="00764C24"/>
    <w:rsid w:val="00765519"/>
    <w:rsid w:val="00771F7D"/>
    <w:rsid w:val="0077344D"/>
    <w:rsid w:val="007739FD"/>
    <w:rsid w:val="00773B72"/>
    <w:rsid w:val="00776440"/>
    <w:rsid w:val="00776B13"/>
    <w:rsid w:val="00777539"/>
    <w:rsid w:val="00777871"/>
    <w:rsid w:val="007819D3"/>
    <w:rsid w:val="00782A54"/>
    <w:rsid w:val="00782E13"/>
    <w:rsid w:val="007871E6"/>
    <w:rsid w:val="0079021F"/>
    <w:rsid w:val="0079143A"/>
    <w:rsid w:val="0079295E"/>
    <w:rsid w:val="007A0126"/>
    <w:rsid w:val="007A01EF"/>
    <w:rsid w:val="007A3BCF"/>
    <w:rsid w:val="007A449B"/>
    <w:rsid w:val="007A5DAF"/>
    <w:rsid w:val="007A7DE8"/>
    <w:rsid w:val="007C15EE"/>
    <w:rsid w:val="007C3FDA"/>
    <w:rsid w:val="007C4036"/>
    <w:rsid w:val="007C4628"/>
    <w:rsid w:val="007C523D"/>
    <w:rsid w:val="007D28D1"/>
    <w:rsid w:val="007D5197"/>
    <w:rsid w:val="007D5902"/>
    <w:rsid w:val="007D5EF5"/>
    <w:rsid w:val="007E32B8"/>
    <w:rsid w:val="007E36EE"/>
    <w:rsid w:val="007E40BC"/>
    <w:rsid w:val="007E4FFA"/>
    <w:rsid w:val="007E7ED6"/>
    <w:rsid w:val="007E7F0E"/>
    <w:rsid w:val="007F0537"/>
    <w:rsid w:val="007F0D19"/>
    <w:rsid w:val="007F3BDE"/>
    <w:rsid w:val="007F4EF9"/>
    <w:rsid w:val="007F6EC6"/>
    <w:rsid w:val="007F7748"/>
    <w:rsid w:val="008015B6"/>
    <w:rsid w:val="00802C74"/>
    <w:rsid w:val="00803A6E"/>
    <w:rsid w:val="00805A53"/>
    <w:rsid w:val="00806578"/>
    <w:rsid w:val="00807B04"/>
    <w:rsid w:val="00810AFC"/>
    <w:rsid w:val="00814B9F"/>
    <w:rsid w:val="00816B87"/>
    <w:rsid w:val="0082104C"/>
    <w:rsid w:val="008212E0"/>
    <w:rsid w:val="00821AA0"/>
    <w:rsid w:val="00821F9F"/>
    <w:rsid w:val="008223BD"/>
    <w:rsid w:val="008226A9"/>
    <w:rsid w:val="00822F71"/>
    <w:rsid w:val="0082306A"/>
    <w:rsid w:val="00824593"/>
    <w:rsid w:val="0082471C"/>
    <w:rsid w:val="0082481C"/>
    <w:rsid w:val="00830161"/>
    <w:rsid w:val="008307CD"/>
    <w:rsid w:val="00835231"/>
    <w:rsid w:val="00835B63"/>
    <w:rsid w:val="0083624A"/>
    <w:rsid w:val="00836DAD"/>
    <w:rsid w:val="00840F32"/>
    <w:rsid w:val="00841C45"/>
    <w:rsid w:val="00841F8F"/>
    <w:rsid w:val="00842122"/>
    <w:rsid w:val="0084438A"/>
    <w:rsid w:val="00844BF3"/>
    <w:rsid w:val="00844DF9"/>
    <w:rsid w:val="00845441"/>
    <w:rsid w:val="00845682"/>
    <w:rsid w:val="00845BA1"/>
    <w:rsid w:val="00845E7F"/>
    <w:rsid w:val="00847022"/>
    <w:rsid w:val="008520D0"/>
    <w:rsid w:val="008524CC"/>
    <w:rsid w:val="00852756"/>
    <w:rsid w:val="00854190"/>
    <w:rsid w:val="00855132"/>
    <w:rsid w:val="00856504"/>
    <w:rsid w:val="0086177A"/>
    <w:rsid w:val="00866C66"/>
    <w:rsid w:val="00867786"/>
    <w:rsid w:val="00870A2B"/>
    <w:rsid w:val="00873653"/>
    <w:rsid w:val="0087430F"/>
    <w:rsid w:val="0087500C"/>
    <w:rsid w:val="00876366"/>
    <w:rsid w:val="00876C76"/>
    <w:rsid w:val="00876DE9"/>
    <w:rsid w:val="00876E0B"/>
    <w:rsid w:val="00877C90"/>
    <w:rsid w:val="00880370"/>
    <w:rsid w:val="00880D1A"/>
    <w:rsid w:val="0088202F"/>
    <w:rsid w:val="00886392"/>
    <w:rsid w:val="00886484"/>
    <w:rsid w:val="008864EA"/>
    <w:rsid w:val="00886C10"/>
    <w:rsid w:val="008878C5"/>
    <w:rsid w:val="00887AAD"/>
    <w:rsid w:val="00891D90"/>
    <w:rsid w:val="00893595"/>
    <w:rsid w:val="0089427A"/>
    <w:rsid w:val="00895B0C"/>
    <w:rsid w:val="008A0372"/>
    <w:rsid w:val="008A0513"/>
    <w:rsid w:val="008A12DC"/>
    <w:rsid w:val="008A1382"/>
    <w:rsid w:val="008A2085"/>
    <w:rsid w:val="008A2FF7"/>
    <w:rsid w:val="008A3C01"/>
    <w:rsid w:val="008A402D"/>
    <w:rsid w:val="008A7F7D"/>
    <w:rsid w:val="008B248A"/>
    <w:rsid w:val="008B2C87"/>
    <w:rsid w:val="008B33FD"/>
    <w:rsid w:val="008B3493"/>
    <w:rsid w:val="008B4F1D"/>
    <w:rsid w:val="008B56CE"/>
    <w:rsid w:val="008B5BB3"/>
    <w:rsid w:val="008B7CCA"/>
    <w:rsid w:val="008C2570"/>
    <w:rsid w:val="008C25FB"/>
    <w:rsid w:val="008C43EF"/>
    <w:rsid w:val="008C5E46"/>
    <w:rsid w:val="008D05DF"/>
    <w:rsid w:val="008D1F49"/>
    <w:rsid w:val="008D217A"/>
    <w:rsid w:val="008D2AFE"/>
    <w:rsid w:val="008D370D"/>
    <w:rsid w:val="008D4B07"/>
    <w:rsid w:val="008D64E7"/>
    <w:rsid w:val="008D6633"/>
    <w:rsid w:val="008D6996"/>
    <w:rsid w:val="008D7339"/>
    <w:rsid w:val="008D773B"/>
    <w:rsid w:val="008D7A6F"/>
    <w:rsid w:val="008D7BF7"/>
    <w:rsid w:val="008E143B"/>
    <w:rsid w:val="008E55E0"/>
    <w:rsid w:val="008E77B9"/>
    <w:rsid w:val="008F0A05"/>
    <w:rsid w:val="008F0E01"/>
    <w:rsid w:val="008F14C1"/>
    <w:rsid w:val="008F1D84"/>
    <w:rsid w:val="008F2D2D"/>
    <w:rsid w:val="008F3B7D"/>
    <w:rsid w:val="008F55D9"/>
    <w:rsid w:val="0090016F"/>
    <w:rsid w:val="009019BE"/>
    <w:rsid w:val="00901E72"/>
    <w:rsid w:val="0090379D"/>
    <w:rsid w:val="009049EA"/>
    <w:rsid w:val="00904A7D"/>
    <w:rsid w:val="0090565B"/>
    <w:rsid w:val="00905897"/>
    <w:rsid w:val="00911AA5"/>
    <w:rsid w:val="009130EE"/>
    <w:rsid w:val="00913148"/>
    <w:rsid w:val="00915D9D"/>
    <w:rsid w:val="00917602"/>
    <w:rsid w:val="00917A1D"/>
    <w:rsid w:val="0092346B"/>
    <w:rsid w:val="00923EA1"/>
    <w:rsid w:val="009242F0"/>
    <w:rsid w:val="009262FA"/>
    <w:rsid w:val="00926AA9"/>
    <w:rsid w:val="00930228"/>
    <w:rsid w:val="00930ACF"/>
    <w:rsid w:val="00930D53"/>
    <w:rsid w:val="009326BB"/>
    <w:rsid w:val="00932CD0"/>
    <w:rsid w:val="0093316F"/>
    <w:rsid w:val="009337D0"/>
    <w:rsid w:val="009348EC"/>
    <w:rsid w:val="00935204"/>
    <w:rsid w:val="00935B58"/>
    <w:rsid w:val="00935D79"/>
    <w:rsid w:val="00935D9C"/>
    <w:rsid w:val="00936812"/>
    <w:rsid w:val="009371F6"/>
    <w:rsid w:val="00937EDC"/>
    <w:rsid w:val="00941109"/>
    <w:rsid w:val="0094194E"/>
    <w:rsid w:val="00942D7C"/>
    <w:rsid w:val="00943F91"/>
    <w:rsid w:val="009442D9"/>
    <w:rsid w:val="00944A0A"/>
    <w:rsid w:val="0094505C"/>
    <w:rsid w:val="00947C39"/>
    <w:rsid w:val="00947FAD"/>
    <w:rsid w:val="009534AC"/>
    <w:rsid w:val="00953CFF"/>
    <w:rsid w:val="009559D5"/>
    <w:rsid w:val="00957E5C"/>
    <w:rsid w:val="00960ECA"/>
    <w:rsid w:val="0096142E"/>
    <w:rsid w:val="00961BA9"/>
    <w:rsid w:val="00962D23"/>
    <w:rsid w:val="0096657C"/>
    <w:rsid w:val="00966758"/>
    <w:rsid w:val="00970362"/>
    <w:rsid w:val="009714B3"/>
    <w:rsid w:val="00973377"/>
    <w:rsid w:val="00974112"/>
    <w:rsid w:val="00975943"/>
    <w:rsid w:val="00976D76"/>
    <w:rsid w:val="00976E01"/>
    <w:rsid w:val="0097763F"/>
    <w:rsid w:val="00982762"/>
    <w:rsid w:val="00985681"/>
    <w:rsid w:val="009856CD"/>
    <w:rsid w:val="00985F07"/>
    <w:rsid w:val="00986D72"/>
    <w:rsid w:val="00990257"/>
    <w:rsid w:val="009919D8"/>
    <w:rsid w:val="009935EE"/>
    <w:rsid w:val="00993BAD"/>
    <w:rsid w:val="00994941"/>
    <w:rsid w:val="00994A9B"/>
    <w:rsid w:val="00994B27"/>
    <w:rsid w:val="0099664D"/>
    <w:rsid w:val="009A15B2"/>
    <w:rsid w:val="009A23FA"/>
    <w:rsid w:val="009A2887"/>
    <w:rsid w:val="009A5592"/>
    <w:rsid w:val="009A5831"/>
    <w:rsid w:val="009A5E60"/>
    <w:rsid w:val="009A74B0"/>
    <w:rsid w:val="009B07E0"/>
    <w:rsid w:val="009B1AA4"/>
    <w:rsid w:val="009B230A"/>
    <w:rsid w:val="009B30EA"/>
    <w:rsid w:val="009B3A0C"/>
    <w:rsid w:val="009B4547"/>
    <w:rsid w:val="009B4F8E"/>
    <w:rsid w:val="009C2347"/>
    <w:rsid w:val="009C273B"/>
    <w:rsid w:val="009C2F43"/>
    <w:rsid w:val="009C30F9"/>
    <w:rsid w:val="009C327F"/>
    <w:rsid w:val="009C44C9"/>
    <w:rsid w:val="009C47C5"/>
    <w:rsid w:val="009C4E36"/>
    <w:rsid w:val="009C5487"/>
    <w:rsid w:val="009C5CA1"/>
    <w:rsid w:val="009C629E"/>
    <w:rsid w:val="009C7D99"/>
    <w:rsid w:val="009D016F"/>
    <w:rsid w:val="009D0699"/>
    <w:rsid w:val="009D180F"/>
    <w:rsid w:val="009D2A0E"/>
    <w:rsid w:val="009D360B"/>
    <w:rsid w:val="009D3BB2"/>
    <w:rsid w:val="009D4874"/>
    <w:rsid w:val="009D6978"/>
    <w:rsid w:val="009D6BED"/>
    <w:rsid w:val="009D6C50"/>
    <w:rsid w:val="009D6E1B"/>
    <w:rsid w:val="009D706D"/>
    <w:rsid w:val="009E0FD7"/>
    <w:rsid w:val="009E1110"/>
    <w:rsid w:val="009E1F4D"/>
    <w:rsid w:val="009E2D56"/>
    <w:rsid w:val="009E2FE9"/>
    <w:rsid w:val="009E46B3"/>
    <w:rsid w:val="009E4730"/>
    <w:rsid w:val="009E4880"/>
    <w:rsid w:val="009E68CA"/>
    <w:rsid w:val="009E6E57"/>
    <w:rsid w:val="009F1618"/>
    <w:rsid w:val="009F2334"/>
    <w:rsid w:val="009F420A"/>
    <w:rsid w:val="009F4E81"/>
    <w:rsid w:val="009F5091"/>
    <w:rsid w:val="009F553D"/>
    <w:rsid w:val="009F572F"/>
    <w:rsid w:val="009F6894"/>
    <w:rsid w:val="009F7286"/>
    <w:rsid w:val="009F7E40"/>
    <w:rsid w:val="00A00447"/>
    <w:rsid w:val="00A02BF6"/>
    <w:rsid w:val="00A02FA9"/>
    <w:rsid w:val="00A03BD1"/>
    <w:rsid w:val="00A0429C"/>
    <w:rsid w:val="00A043AB"/>
    <w:rsid w:val="00A06777"/>
    <w:rsid w:val="00A0768D"/>
    <w:rsid w:val="00A07848"/>
    <w:rsid w:val="00A11DF6"/>
    <w:rsid w:val="00A13F5D"/>
    <w:rsid w:val="00A14F50"/>
    <w:rsid w:val="00A21BCA"/>
    <w:rsid w:val="00A23DE1"/>
    <w:rsid w:val="00A2508E"/>
    <w:rsid w:val="00A25220"/>
    <w:rsid w:val="00A264BF"/>
    <w:rsid w:val="00A274DE"/>
    <w:rsid w:val="00A27CA2"/>
    <w:rsid w:val="00A27D3D"/>
    <w:rsid w:val="00A309CC"/>
    <w:rsid w:val="00A31010"/>
    <w:rsid w:val="00A310E5"/>
    <w:rsid w:val="00A33BC3"/>
    <w:rsid w:val="00A35367"/>
    <w:rsid w:val="00A357B1"/>
    <w:rsid w:val="00A41443"/>
    <w:rsid w:val="00A426DE"/>
    <w:rsid w:val="00A426E2"/>
    <w:rsid w:val="00A436DF"/>
    <w:rsid w:val="00A438BD"/>
    <w:rsid w:val="00A457EC"/>
    <w:rsid w:val="00A471B6"/>
    <w:rsid w:val="00A52225"/>
    <w:rsid w:val="00A53373"/>
    <w:rsid w:val="00A54344"/>
    <w:rsid w:val="00A55A5F"/>
    <w:rsid w:val="00A56801"/>
    <w:rsid w:val="00A57FFE"/>
    <w:rsid w:val="00A6522C"/>
    <w:rsid w:val="00A65AEB"/>
    <w:rsid w:val="00A65ED5"/>
    <w:rsid w:val="00A71410"/>
    <w:rsid w:val="00A71967"/>
    <w:rsid w:val="00A71F0E"/>
    <w:rsid w:val="00A73DDB"/>
    <w:rsid w:val="00A75B1C"/>
    <w:rsid w:val="00A76838"/>
    <w:rsid w:val="00A80673"/>
    <w:rsid w:val="00A814CC"/>
    <w:rsid w:val="00A81AD6"/>
    <w:rsid w:val="00A8331B"/>
    <w:rsid w:val="00A83B06"/>
    <w:rsid w:val="00A85C19"/>
    <w:rsid w:val="00A85DF4"/>
    <w:rsid w:val="00A862C8"/>
    <w:rsid w:val="00A87161"/>
    <w:rsid w:val="00A90D2C"/>
    <w:rsid w:val="00A92E14"/>
    <w:rsid w:val="00A931AC"/>
    <w:rsid w:val="00A95E7F"/>
    <w:rsid w:val="00AA0E4E"/>
    <w:rsid w:val="00AA1639"/>
    <w:rsid w:val="00AA1915"/>
    <w:rsid w:val="00AA2AFA"/>
    <w:rsid w:val="00AA4391"/>
    <w:rsid w:val="00AA69DB"/>
    <w:rsid w:val="00AA7028"/>
    <w:rsid w:val="00AA72FB"/>
    <w:rsid w:val="00AA7595"/>
    <w:rsid w:val="00AB0D8E"/>
    <w:rsid w:val="00AB164E"/>
    <w:rsid w:val="00AB1F53"/>
    <w:rsid w:val="00AB3C7C"/>
    <w:rsid w:val="00AB40DA"/>
    <w:rsid w:val="00AB44E1"/>
    <w:rsid w:val="00AB6F6A"/>
    <w:rsid w:val="00AC0AFA"/>
    <w:rsid w:val="00AC1D01"/>
    <w:rsid w:val="00AC2926"/>
    <w:rsid w:val="00AC57F9"/>
    <w:rsid w:val="00AC58B6"/>
    <w:rsid w:val="00AC76C0"/>
    <w:rsid w:val="00AC7BEF"/>
    <w:rsid w:val="00AC7C2C"/>
    <w:rsid w:val="00AD0B31"/>
    <w:rsid w:val="00AD23DC"/>
    <w:rsid w:val="00AD2451"/>
    <w:rsid w:val="00AE25A9"/>
    <w:rsid w:val="00AE3EDF"/>
    <w:rsid w:val="00AE55E5"/>
    <w:rsid w:val="00AE5A3D"/>
    <w:rsid w:val="00AE5B4C"/>
    <w:rsid w:val="00AE68A7"/>
    <w:rsid w:val="00AE7D22"/>
    <w:rsid w:val="00AE7E42"/>
    <w:rsid w:val="00AF03BF"/>
    <w:rsid w:val="00AF32E1"/>
    <w:rsid w:val="00AF6836"/>
    <w:rsid w:val="00AF708A"/>
    <w:rsid w:val="00AF749C"/>
    <w:rsid w:val="00B02396"/>
    <w:rsid w:val="00B03973"/>
    <w:rsid w:val="00B03A76"/>
    <w:rsid w:val="00B049B9"/>
    <w:rsid w:val="00B059BD"/>
    <w:rsid w:val="00B06200"/>
    <w:rsid w:val="00B06486"/>
    <w:rsid w:val="00B06583"/>
    <w:rsid w:val="00B077F1"/>
    <w:rsid w:val="00B07EB2"/>
    <w:rsid w:val="00B10137"/>
    <w:rsid w:val="00B1181B"/>
    <w:rsid w:val="00B12003"/>
    <w:rsid w:val="00B12BA4"/>
    <w:rsid w:val="00B137FB"/>
    <w:rsid w:val="00B15655"/>
    <w:rsid w:val="00B16965"/>
    <w:rsid w:val="00B20C35"/>
    <w:rsid w:val="00B22C71"/>
    <w:rsid w:val="00B23439"/>
    <w:rsid w:val="00B24B2B"/>
    <w:rsid w:val="00B25C93"/>
    <w:rsid w:val="00B26F03"/>
    <w:rsid w:val="00B27DE8"/>
    <w:rsid w:val="00B30303"/>
    <w:rsid w:val="00B30E99"/>
    <w:rsid w:val="00B31AB0"/>
    <w:rsid w:val="00B33B4F"/>
    <w:rsid w:val="00B34549"/>
    <w:rsid w:val="00B362AD"/>
    <w:rsid w:val="00B37450"/>
    <w:rsid w:val="00B4227E"/>
    <w:rsid w:val="00B42D69"/>
    <w:rsid w:val="00B50700"/>
    <w:rsid w:val="00B51953"/>
    <w:rsid w:val="00B5195D"/>
    <w:rsid w:val="00B5208F"/>
    <w:rsid w:val="00B537C1"/>
    <w:rsid w:val="00B53A18"/>
    <w:rsid w:val="00B53B34"/>
    <w:rsid w:val="00B543B8"/>
    <w:rsid w:val="00B56549"/>
    <w:rsid w:val="00B56B84"/>
    <w:rsid w:val="00B57E64"/>
    <w:rsid w:val="00B612EC"/>
    <w:rsid w:val="00B65D5C"/>
    <w:rsid w:val="00B70430"/>
    <w:rsid w:val="00B718E5"/>
    <w:rsid w:val="00B73146"/>
    <w:rsid w:val="00B73A84"/>
    <w:rsid w:val="00B745EE"/>
    <w:rsid w:val="00B77343"/>
    <w:rsid w:val="00B778FD"/>
    <w:rsid w:val="00B82C93"/>
    <w:rsid w:val="00B844BF"/>
    <w:rsid w:val="00B85687"/>
    <w:rsid w:val="00B86BE1"/>
    <w:rsid w:val="00B876FC"/>
    <w:rsid w:val="00B87B5E"/>
    <w:rsid w:val="00B9071F"/>
    <w:rsid w:val="00B92328"/>
    <w:rsid w:val="00B92A8A"/>
    <w:rsid w:val="00B930A1"/>
    <w:rsid w:val="00B95A87"/>
    <w:rsid w:val="00BA014A"/>
    <w:rsid w:val="00BA09C2"/>
    <w:rsid w:val="00BA0EE8"/>
    <w:rsid w:val="00BA1269"/>
    <w:rsid w:val="00BA1837"/>
    <w:rsid w:val="00BA3475"/>
    <w:rsid w:val="00BA4655"/>
    <w:rsid w:val="00BA728A"/>
    <w:rsid w:val="00BA7E48"/>
    <w:rsid w:val="00BB0A81"/>
    <w:rsid w:val="00BB23BF"/>
    <w:rsid w:val="00BB34C1"/>
    <w:rsid w:val="00BB35EC"/>
    <w:rsid w:val="00BB3E6C"/>
    <w:rsid w:val="00BB4737"/>
    <w:rsid w:val="00BB5263"/>
    <w:rsid w:val="00BB5572"/>
    <w:rsid w:val="00BB6F01"/>
    <w:rsid w:val="00BB7739"/>
    <w:rsid w:val="00BB777A"/>
    <w:rsid w:val="00BB7FEC"/>
    <w:rsid w:val="00BC2921"/>
    <w:rsid w:val="00BC42BB"/>
    <w:rsid w:val="00BD2E6C"/>
    <w:rsid w:val="00BD3061"/>
    <w:rsid w:val="00BD4210"/>
    <w:rsid w:val="00BD4A5D"/>
    <w:rsid w:val="00BD689D"/>
    <w:rsid w:val="00BD7164"/>
    <w:rsid w:val="00BD7208"/>
    <w:rsid w:val="00BD7DC2"/>
    <w:rsid w:val="00BE2867"/>
    <w:rsid w:val="00BE3748"/>
    <w:rsid w:val="00BE61B7"/>
    <w:rsid w:val="00BF03A8"/>
    <w:rsid w:val="00BF06EC"/>
    <w:rsid w:val="00BF0944"/>
    <w:rsid w:val="00BF1DE4"/>
    <w:rsid w:val="00C009D8"/>
    <w:rsid w:val="00C03705"/>
    <w:rsid w:val="00C03C4B"/>
    <w:rsid w:val="00C05488"/>
    <w:rsid w:val="00C05BA9"/>
    <w:rsid w:val="00C10ACB"/>
    <w:rsid w:val="00C114C6"/>
    <w:rsid w:val="00C115B4"/>
    <w:rsid w:val="00C118BE"/>
    <w:rsid w:val="00C11992"/>
    <w:rsid w:val="00C11D5D"/>
    <w:rsid w:val="00C12476"/>
    <w:rsid w:val="00C12720"/>
    <w:rsid w:val="00C12D99"/>
    <w:rsid w:val="00C16757"/>
    <w:rsid w:val="00C17398"/>
    <w:rsid w:val="00C175D6"/>
    <w:rsid w:val="00C17681"/>
    <w:rsid w:val="00C211D7"/>
    <w:rsid w:val="00C21FAD"/>
    <w:rsid w:val="00C2437E"/>
    <w:rsid w:val="00C2772F"/>
    <w:rsid w:val="00C30185"/>
    <w:rsid w:val="00C30603"/>
    <w:rsid w:val="00C3216C"/>
    <w:rsid w:val="00C321B1"/>
    <w:rsid w:val="00C3384B"/>
    <w:rsid w:val="00C3548B"/>
    <w:rsid w:val="00C35702"/>
    <w:rsid w:val="00C35AFC"/>
    <w:rsid w:val="00C41E2F"/>
    <w:rsid w:val="00C41FDA"/>
    <w:rsid w:val="00C42C1E"/>
    <w:rsid w:val="00C439EE"/>
    <w:rsid w:val="00C44FA1"/>
    <w:rsid w:val="00C4542B"/>
    <w:rsid w:val="00C45FAB"/>
    <w:rsid w:val="00C468D7"/>
    <w:rsid w:val="00C47490"/>
    <w:rsid w:val="00C50F10"/>
    <w:rsid w:val="00C51154"/>
    <w:rsid w:val="00C51B47"/>
    <w:rsid w:val="00C5271F"/>
    <w:rsid w:val="00C53C1D"/>
    <w:rsid w:val="00C54385"/>
    <w:rsid w:val="00C54494"/>
    <w:rsid w:val="00C54A49"/>
    <w:rsid w:val="00C54FE0"/>
    <w:rsid w:val="00C5595D"/>
    <w:rsid w:val="00C56506"/>
    <w:rsid w:val="00C578D9"/>
    <w:rsid w:val="00C6018C"/>
    <w:rsid w:val="00C63686"/>
    <w:rsid w:val="00C648D3"/>
    <w:rsid w:val="00C664FD"/>
    <w:rsid w:val="00C6669B"/>
    <w:rsid w:val="00C71CE7"/>
    <w:rsid w:val="00C7286A"/>
    <w:rsid w:val="00C74A28"/>
    <w:rsid w:val="00C75242"/>
    <w:rsid w:val="00C7600B"/>
    <w:rsid w:val="00C77663"/>
    <w:rsid w:val="00C77C3A"/>
    <w:rsid w:val="00C82859"/>
    <w:rsid w:val="00C82DD1"/>
    <w:rsid w:val="00C8367A"/>
    <w:rsid w:val="00C84A3F"/>
    <w:rsid w:val="00C851FD"/>
    <w:rsid w:val="00C86599"/>
    <w:rsid w:val="00C8776F"/>
    <w:rsid w:val="00C904F8"/>
    <w:rsid w:val="00C9192F"/>
    <w:rsid w:val="00C941FE"/>
    <w:rsid w:val="00C94717"/>
    <w:rsid w:val="00C96F1E"/>
    <w:rsid w:val="00C9771E"/>
    <w:rsid w:val="00C97C90"/>
    <w:rsid w:val="00CA0EC2"/>
    <w:rsid w:val="00CA1248"/>
    <w:rsid w:val="00CA3155"/>
    <w:rsid w:val="00CA6DE7"/>
    <w:rsid w:val="00CA709E"/>
    <w:rsid w:val="00CB283A"/>
    <w:rsid w:val="00CB291A"/>
    <w:rsid w:val="00CB3DEA"/>
    <w:rsid w:val="00CB45AF"/>
    <w:rsid w:val="00CB485E"/>
    <w:rsid w:val="00CC0F61"/>
    <w:rsid w:val="00CC1729"/>
    <w:rsid w:val="00CC2683"/>
    <w:rsid w:val="00CC3701"/>
    <w:rsid w:val="00CC38D4"/>
    <w:rsid w:val="00CC6D14"/>
    <w:rsid w:val="00CC6DAA"/>
    <w:rsid w:val="00CD04A1"/>
    <w:rsid w:val="00CD04FA"/>
    <w:rsid w:val="00CD28B1"/>
    <w:rsid w:val="00CD36F5"/>
    <w:rsid w:val="00CD4446"/>
    <w:rsid w:val="00CD69A7"/>
    <w:rsid w:val="00CD77EE"/>
    <w:rsid w:val="00CD782E"/>
    <w:rsid w:val="00CE2FD8"/>
    <w:rsid w:val="00CE37CA"/>
    <w:rsid w:val="00CE4042"/>
    <w:rsid w:val="00CE4F31"/>
    <w:rsid w:val="00CE5681"/>
    <w:rsid w:val="00CE5AFD"/>
    <w:rsid w:val="00CE7885"/>
    <w:rsid w:val="00CF0DB5"/>
    <w:rsid w:val="00CF1B15"/>
    <w:rsid w:val="00CF33FB"/>
    <w:rsid w:val="00CF48E8"/>
    <w:rsid w:val="00CF54F4"/>
    <w:rsid w:val="00CF59AE"/>
    <w:rsid w:val="00CF5BA7"/>
    <w:rsid w:val="00CF5F13"/>
    <w:rsid w:val="00CF6340"/>
    <w:rsid w:val="00D001A1"/>
    <w:rsid w:val="00D034D8"/>
    <w:rsid w:val="00D0400D"/>
    <w:rsid w:val="00D051BA"/>
    <w:rsid w:val="00D07AB6"/>
    <w:rsid w:val="00D1059D"/>
    <w:rsid w:val="00D127E8"/>
    <w:rsid w:val="00D14FD9"/>
    <w:rsid w:val="00D1536E"/>
    <w:rsid w:val="00D1585A"/>
    <w:rsid w:val="00D15C99"/>
    <w:rsid w:val="00D16640"/>
    <w:rsid w:val="00D17150"/>
    <w:rsid w:val="00D178E5"/>
    <w:rsid w:val="00D17D7F"/>
    <w:rsid w:val="00D2466F"/>
    <w:rsid w:val="00D24C6E"/>
    <w:rsid w:val="00D24F5E"/>
    <w:rsid w:val="00D2561B"/>
    <w:rsid w:val="00D27A49"/>
    <w:rsid w:val="00D308AB"/>
    <w:rsid w:val="00D309B8"/>
    <w:rsid w:val="00D3460E"/>
    <w:rsid w:val="00D36577"/>
    <w:rsid w:val="00D4105E"/>
    <w:rsid w:val="00D4140F"/>
    <w:rsid w:val="00D426FC"/>
    <w:rsid w:val="00D42C15"/>
    <w:rsid w:val="00D44201"/>
    <w:rsid w:val="00D45F9B"/>
    <w:rsid w:val="00D46BC9"/>
    <w:rsid w:val="00D50630"/>
    <w:rsid w:val="00D512E5"/>
    <w:rsid w:val="00D5156C"/>
    <w:rsid w:val="00D51907"/>
    <w:rsid w:val="00D527E5"/>
    <w:rsid w:val="00D52ADF"/>
    <w:rsid w:val="00D537DF"/>
    <w:rsid w:val="00D53E40"/>
    <w:rsid w:val="00D544D6"/>
    <w:rsid w:val="00D54622"/>
    <w:rsid w:val="00D55F10"/>
    <w:rsid w:val="00D56411"/>
    <w:rsid w:val="00D575F9"/>
    <w:rsid w:val="00D606A4"/>
    <w:rsid w:val="00D62D71"/>
    <w:rsid w:val="00D62FB4"/>
    <w:rsid w:val="00D64726"/>
    <w:rsid w:val="00D65E88"/>
    <w:rsid w:val="00D71EA0"/>
    <w:rsid w:val="00D71EFF"/>
    <w:rsid w:val="00D71F18"/>
    <w:rsid w:val="00D72731"/>
    <w:rsid w:val="00D73136"/>
    <w:rsid w:val="00D7321F"/>
    <w:rsid w:val="00D73889"/>
    <w:rsid w:val="00D73CBF"/>
    <w:rsid w:val="00D73E0A"/>
    <w:rsid w:val="00D74A78"/>
    <w:rsid w:val="00D75DE3"/>
    <w:rsid w:val="00D86306"/>
    <w:rsid w:val="00D8701D"/>
    <w:rsid w:val="00D87A43"/>
    <w:rsid w:val="00D90FAD"/>
    <w:rsid w:val="00D91875"/>
    <w:rsid w:val="00D91A7E"/>
    <w:rsid w:val="00D91AA2"/>
    <w:rsid w:val="00D92CBC"/>
    <w:rsid w:val="00D9416D"/>
    <w:rsid w:val="00D952A6"/>
    <w:rsid w:val="00D9565E"/>
    <w:rsid w:val="00D965C9"/>
    <w:rsid w:val="00D967A6"/>
    <w:rsid w:val="00D96EDD"/>
    <w:rsid w:val="00DA03AA"/>
    <w:rsid w:val="00DA2F31"/>
    <w:rsid w:val="00DA3284"/>
    <w:rsid w:val="00DA348C"/>
    <w:rsid w:val="00DA53D9"/>
    <w:rsid w:val="00DA5B05"/>
    <w:rsid w:val="00DA7BFF"/>
    <w:rsid w:val="00DB0729"/>
    <w:rsid w:val="00DB3E43"/>
    <w:rsid w:val="00DB5D7E"/>
    <w:rsid w:val="00DB7D0F"/>
    <w:rsid w:val="00DC13BF"/>
    <w:rsid w:val="00DC19ED"/>
    <w:rsid w:val="00DC1DA5"/>
    <w:rsid w:val="00DC2C09"/>
    <w:rsid w:val="00DC30B5"/>
    <w:rsid w:val="00DC5BE5"/>
    <w:rsid w:val="00DC694E"/>
    <w:rsid w:val="00DC71BE"/>
    <w:rsid w:val="00DC772A"/>
    <w:rsid w:val="00DD28EB"/>
    <w:rsid w:val="00DD3954"/>
    <w:rsid w:val="00DD3BBF"/>
    <w:rsid w:val="00DD3FAB"/>
    <w:rsid w:val="00DD4DC3"/>
    <w:rsid w:val="00DD6517"/>
    <w:rsid w:val="00DD6D29"/>
    <w:rsid w:val="00DD710F"/>
    <w:rsid w:val="00DE09C2"/>
    <w:rsid w:val="00DE15F7"/>
    <w:rsid w:val="00DE23E8"/>
    <w:rsid w:val="00DE28EF"/>
    <w:rsid w:val="00DE314E"/>
    <w:rsid w:val="00DE3C90"/>
    <w:rsid w:val="00DE3CBE"/>
    <w:rsid w:val="00DE435F"/>
    <w:rsid w:val="00DE4B52"/>
    <w:rsid w:val="00DE6A65"/>
    <w:rsid w:val="00DE7331"/>
    <w:rsid w:val="00DE73AE"/>
    <w:rsid w:val="00DF1CED"/>
    <w:rsid w:val="00DF2D13"/>
    <w:rsid w:val="00DF5346"/>
    <w:rsid w:val="00DF64FC"/>
    <w:rsid w:val="00DF7D95"/>
    <w:rsid w:val="00E004E4"/>
    <w:rsid w:val="00E01ED3"/>
    <w:rsid w:val="00E021FB"/>
    <w:rsid w:val="00E02355"/>
    <w:rsid w:val="00E02B6A"/>
    <w:rsid w:val="00E02FB0"/>
    <w:rsid w:val="00E06119"/>
    <w:rsid w:val="00E06618"/>
    <w:rsid w:val="00E0791B"/>
    <w:rsid w:val="00E12D61"/>
    <w:rsid w:val="00E13A45"/>
    <w:rsid w:val="00E13D9A"/>
    <w:rsid w:val="00E164ED"/>
    <w:rsid w:val="00E16A20"/>
    <w:rsid w:val="00E17185"/>
    <w:rsid w:val="00E174C1"/>
    <w:rsid w:val="00E222CC"/>
    <w:rsid w:val="00E230E2"/>
    <w:rsid w:val="00E23C96"/>
    <w:rsid w:val="00E23D1A"/>
    <w:rsid w:val="00E27637"/>
    <w:rsid w:val="00E34252"/>
    <w:rsid w:val="00E35051"/>
    <w:rsid w:val="00E364B9"/>
    <w:rsid w:val="00E3673B"/>
    <w:rsid w:val="00E37E38"/>
    <w:rsid w:val="00E40AA5"/>
    <w:rsid w:val="00E410B5"/>
    <w:rsid w:val="00E41651"/>
    <w:rsid w:val="00E42668"/>
    <w:rsid w:val="00E43692"/>
    <w:rsid w:val="00E43734"/>
    <w:rsid w:val="00E4492B"/>
    <w:rsid w:val="00E45235"/>
    <w:rsid w:val="00E579F0"/>
    <w:rsid w:val="00E613A0"/>
    <w:rsid w:val="00E61E47"/>
    <w:rsid w:val="00E64AB0"/>
    <w:rsid w:val="00E72A95"/>
    <w:rsid w:val="00E72F2A"/>
    <w:rsid w:val="00E74A94"/>
    <w:rsid w:val="00E750AC"/>
    <w:rsid w:val="00E7519A"/>
    <w:rsid w:val="00E75638"/>
    <w:rsid w:val="00E8298C"/>
    <w:rsid w:val="00E82A75"/>
    <w:rsid w:val="00E8369F"/>
    <w:rsid w:val="00E83AE6"/>
    <w:rsid w:val="00E84038"/>
    <w:rsid w:val="00E84AAF"/>
    <w:rsid w:val="00E8509E"/>
    <w:rsid w:val="00E854CD"/>
    <w:rsid w:val="00E87737"/>
    <w:rsid w:val="00E902BE"/>
    <w:rsid w:val="00E9160C"/>
    <w:rsid w:val="00E94C72"/>
    <w:rsid w:val="00E95409"/>
    <w:rsid w:val="00E963C8"/>
    <w:rsid w:val="00EA0132"/>
    <w:rsid w:val="00EA13DC"/>
    <w:rsid w:val="00EA2B41"/>
    <w:rsid w:val="00EA4B30"/>
    <w:rsid w:val="00EA5941"/>
    <w:rsid w:val="00EA77FD"/>
    <w:rsid w:val="00EA7E6B"/>
    <w:rsid w:val="00EB0640"/>
    <w:rsid w:val="00EB47E9"/>
    <w:rsid w:val="00EC1567"/>
    <w:rsid w:val="00EC1990"/>
    <w:rsid w:val="00EC35C2"/>
    <w:rsid w:val="00EC3B73"/>
    <w:rsid w:val="00EC4025"/>
    <w:rsid w:val="00EC4A72"/>
    <w:rsid w:val="00EC7927"/>
    <w:rsid w:val="00ED00CF"/>
    <w:rsid w:val="00ED034B"/>
    <w:rsid w:val="00ED1A76"/>
    <w:rsid w:val="00ED277E"/>
    <w:rsid w:val="00ED3909"/>
    <w:rsid w:val="00ED5907"/>
    <w:rsid w:val="00ED76AA"/>
    <w:rsid w:val="00ED777D"/>
    <w:rsid w:val="00EE0CE1"/>
    <w:rsid w:val="00EE120F"/>
    <w:rsid w:val="00EE174A"/>
    <w:rsid w:val="00EE18B9"/>
    <w:rsid w:val="00EE2992"/>
    <w:rsid w:val="00EE3210"/>
    <w:rsid w:val="00EE6BAC"/>
    <w:rsid w:val="00EE6E29"/>
    <w:rsid w:val="00EF32A3"/>
    <w:rsid w:val="00EF39AC"/>
    <w:rsid w:val="00EF4D6C"/>
    <w:rsid w:val="00EF4DF2"/>
    <w:rsid w:val="00EF5E70"/>
    <w:rsid w:val="00EF6BAE"/>
    <w:rsid w:val="00F02F6E"/>
    <w:rsid w:val="00F05B4B"/>
    <w:rsid w:val="00F108C1"/>
    <w:rsid w:val="00F11CA2"/>
    <w:rsid w:val="00F12208"/>
    <w:rsid w:val="00F12250"/>
    <w:rsid w:val="00F13854"/>
    <w:rsid w:val="00F21187"/>
    <w:rsid w:val="00F232F3"/>
    <w:rsid w:val="00F277F7"/>
    <w:rsid w:val="00F30D3C"/>
    <w:rsid w:val="00F34458"/>
    <w:rsid w:val="00F34C81"/>
    <w:rsid w:val="00F34EC7"/>
    <w:rsid w:val="00F35188"/>
    <w:rsid w:val="00F3619D"/>
    <w:rsid w:val="00F426D8"/>
    <w:rsid w:val="00F42DFA"/>
    <w:rsid w:val="00F47E37"/>
    <w:rsid w:val="00F52832"/>
    <w:rsid w:val="00F52915"/>
    <w:rsid w:val="00F537EB"/>
    <w:rsid w:val="00F54344"/>
    <w:rsid w:val="00F55CF7"/>
    <w:rsid w:val="00F60AB2"/>
    <w:rsid w:val="00F617F1"/>
    <w:rsid w:val="00F64300"/>
    <w:rsid w:val="00F648B9"/>
    <w:rsid w:val="00F648CF"/>
    <w:rsid w:val="00F650E3"/>
    <w:rsid w:val="00F65295"/>
    <w:rsid w:val="00F6657D"/>
    <w:rsid w:val="00F667AA"/>
    <w:rsid w:val="00F71AAE"/>
    <w:rsid w:val="00F72BAA"/>
    <w:rsid w:val="00F73082"/>
    <w:rsid w:val="00F736CE"/>
    <w:rsid w:val="00F7416E"/>
    <w:rsid w:val="00F76ABB"/>
    <w:rsid w:val="00F7784F"/>
    <w:rsid w:val="00F800D2"/>
    <w:rsid w:val="00F80353"/>
    <w:rsid w:val="00F81097"/>
    <w:rsid w:val="00F8177D"/>
    <w:rsid w:val="00F84774"/>
    <w:rsid w:val="00F85C86"/>
    <w:rsid w:val="00F90582"/>
    <w:rsid w:val="00F908E5"/>
    <w:rsid w:val="00F90D29"/>
    <w:rsid w:val="00F91F75"/>
    <w:rsid w:val="00F92FB9"/>
    <w:rsid w:val="00F934CE"/>
    <w:rsid w:val="00F94FF0"/>
    <w:rsid w:val="00F95F47"/>
    <w:rsid w:val="00F960D5"/>
    <w:rsid w:val="00FA0137"/>
    <w:rsid w:val="00FA031C"/>
    <w:rsid w:val="00FA379D"/>
    <w:rsid w:val="00FA55A1"/>
    <w:rsid w:val="00FA56A1"/>
    <w:rsid w:val="00FA646B"/>
    <w:rsid w:val="00FA64A3"/>
    <w:rsid w:val="00FA65B4"/>
    <w:rsid w:val="00FB0A4C"/>
    <w:rsid w:val="00FB2E36"/>
    <w:rsid w:val="00FB516C"/>
    <w:rsid w:val="00FB6DB6"/>
    <w:rsid w:val="00FB714C"/>
    <w:rsid w:val="00FC0C2C"/>
    <w:rsid w:val="00FC4E52"/>
    <w:rsid w:val="00FC5C22"/>
    <w:rsid w:val="00FC65B7"/>
    <w:rsid w:val="00FD4DAA"/>
    <w:rsid w:val="00FD6C06"/>
    <w:rsid w:val="00FE1503"/>
    <w:rsid w:val="00FE25CE"/>
    <w:rsid w:val="00FE31E0"/>
    <w:rsid w:val="00FE32D4"/>
    <w:rsid w:val="00FE399A"/>
    <w:rsid w:val="00FE3E98"/>
    <w:rsid w:val="00FE4EC0"/>
    <w:rsid w:val="00FE5809"/>
    <w:rsid w:val="00FF103A"/>
    <w:rsid w:val="00FF16AC"/>
    <w:rsid w:val="00FF16E4"/>
    <w:rsid w:val="00FF389A"/>
    <w:rsid w:val="00FF4080"/>
    <w:rsid w:val="00FF4417"/>
    <w:rsid w:val="00FF5139"/>
    <w:rsid w:val="00FF546A"/>
    <w:rsid w:val="00FF7AEF"/>
    <w:rsid w:val="00FF7F60"/>
    <w:rsid w:val="0576CA0B"/>
    <w:rsid w:val="0BBA9B02"/>
    <w:rsid w:val="0E9BF311"/>
    <w:rsid w:val="1064A8BA"/>
    <w:rsid w:val="1734E20C"/>
    <w:rsid w:val="1A2BECE8"/>
    <w:rsid w:val="204B68BC"/>
    <w:rsid w:val="214CE5C9"/>
    <w:rsid w:val="239A81E8"/>
    <w:rsid w:val="26F1981A"/>
    <w:rsid w:val="278B9521"/>
    <w:rsid w:val="27B95170"/>
    <w:rsid w:val="2A2F5F23"/>
    <w:rsid w:val="2A73D4FF"/>
    <w:rsid w:val="2DDDCAD3"/>
    <w:rsid w:val="2F71EEB2"/>
    <w:rsid w:val="3396FB9B"/>
    <w:rsid w:val="3563362C"/>
    <w:rsid w:val="3795D5EC"/>
    <w:rsid w:val="398E3C00"/>
    <w:rsid w:val="3F2DBD18"/>
    <w:rsid w:val="42C37F2A"/>
    <w:rsid w:val="46D6897C"/>
    <w:rsid w:val="47AD7BC0"/>
    <w:rsid w:val="47BBACE3"/>
    <w:rsid w:val="4BE0FD19"/>
    <w:rsid w:val="56DA3229"/>
    <w:rsid w:val="5797B854"/>
    <w:rsid w:val="590B768B"/>
    <w:rsid w:val="5BFCDFF5"/>
    <w:rsid w:val="5DA2C38B"/>
    <w:rsid w:val="621CCB65"/>
    <w:rsid w:val="64DF22C5"/>
    <w:rsid w:val="66A656AC"/>
    <w:rsid w:val="6ACE48D4"/>
    <w:rsid w:val="7009C892"/>
    <w:rsid w:val="7416D7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31D615"/>
  <w15:chartTrackingRefBased/>
  <w15:docId w15:val="{0B09B809-0ADE-4169-B7C4-38BAB2FA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9EC"/>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uiPriority w:val="99"/>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unhideWhenUsed/>
    <w:rsid w:val="00DC1DA5"/>
    <w:rPr>
      <w:sz w:val="20"/>
      <w:szCs w:val="20"/>
    </w:rPr>
  </w:style>
  <w:style w:type="character" w:customStyle="1" w:styleId="CommentTextChar">
    <w:name w:val="Comment Text Char"/>
    <w:basedOn w:val="DefaultParagraphFont"/>
    <w:link w:val="CommentText"/>
    <w:uiPriority w:val="99"/>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C42C1E"/>
    <w:rPr>
      <w:vertAlign w:val="superscript"/>
    </w:rPr>
  </w:style>
  <w:style w:type="paragraph" w:styleId="FootnoteText">
    <w:name w:val="footnote text"/>
    <w:basedOn w:val="Normal"/>
    <w:link w:val="FootnoteTextChar1"/>
    <w:uiPriority w:val="99"/>
    <w:semiHidden/>
    <w:unhideWhenUsed/>
    <w:rsid w:val="00C42C1E"/>
    <w:rPr>
      <w:sz w:val="20"/>
      <w:szCs w:val="20"/>
    </w:rPr>
  </w:style>
  <w:style w:type="character" w:customStyle="1" w:styleId="FootnoteTextChar">
    <w:name w:val="Footnote Text Char"/>
    <w:basedOn w:val="DefaultParagraphFont"/>
    <w:uiPriority w:val="99"/>
    <w:semiHidden/>
    <w:rsid w:val="00C42C1E"/>
    <w:rPr>
      <w:sz w:val="20"/>
      <w:szCs w:val="20"/>
    </w:rPr>
  </w:style>
  <w:style w:type="character" w:customStyle="1" w:styleId="FootnoteTextChar1">
    <w:name w:val="Footnote Text Char1"/>
    <w:basedOn w:val="DefaultParagraphFont"/>
    <w:link w:val="FootnoteText"/>
    <w:uiPriority w:val="99"/>
    <w:semiHidden/>
    <w:rsid w:val="00C42C1E"/>
    <w:rPr>
      <w:sz w:val="20"/>
      <w:szCs w:val="20"/>
    </w:rPr>
  </w:style>
  <w:style w:type="character" w:styleId="FollowedHyperlink">
    <w:name w:val="FollowedHyperlink"/>
    <w:basedOn w:val="DefaultParagraphFont"/>
    <w:uiPriority w:val="99"/>
    <w:semiHidden/>
    <w:unhideWhenUsed/>
    <w:rsid w:val="009019BE"/>
    <w:rPr>
      <w:color w:val="800080" w:themeColor="followedHyperlink"/>
      <w:u w:val="single"/>
    </w:rPr>
  </w:style>
  <w:style w:type="character" w:styleId="UnresolvedMention">
    <w:name w:val="Unresolved Mention"/>
    <w:basedOn w:val="DefaultParagraphFont"/>
    <w:uiPriority w:val="99"/>
    <w:semiHidden/>
    <w:unhideWhenUsed/>
    <w:rsid w:val="005F4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4581">
      <w:bodyDiv w:val="1"/>
      <w:marLeft w:val="0"/>
      <w:marRight w:val="0"/>
      <w:marTop w:val="0"/>
      <w:marBottom w:val="0"/>
      <w:divBdr>
        <w:top w:val="none" w:sz="0" w:space="0" w:color="auto"/>
        <w:left w:val="none" w:sz="0" w:space="0" w:color="auto"/>
        <w:bottom w:val="none" w:sz="0" w:space="0" w:color="auto"/>
        <w:right w:val="none" w:sz="0" w:space="0" w:color="auto"/>
      </w:divBdr>
    </w:div>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39861815">
      <w:bodyDiv w:val="1"/>
      <w:marLeft w:val="0"/>
      <w:marRight w:val="0"/>
      <w:marTop w:val="0"/>
      <w:marBottom w:val="0"/>
      <w:divBdr>
        <w:top w:val="none" w:sz="0" w:space="0" w:color="auto"/>
        <w:left w:val="none" w:sz="0" w:space="0" w:color="auto"/>
        <w:bottom w:val="none" w:sz="0" w:space="0" w:color="auto"/>
        <w:right w:val="none" w:sz="0" w:space="0" w:color="auto"/>
      </w:divBdr>
    </w:div>
    <w:div w:id="117375677">
      <w:bodyDiv w:val="1"/>
      <w:marLeft w:val="0"/>
      <w:marRight w:val="0"/>
      <w:marTop w:val="0"/>
      <w:marBottom w:val="0"/>
      <w:divBdr>
        <w:top w:val="none" w:sz="0" w:space="0" w:color="auto"/>
        <w:left w:val="none" w:sz="0" w:space="0" w:color="auto"/>
        <w:bottom w:val="none" w:sz="0" w:space="0" w:color="auto"/>
        <w:right w:val="none" w:sz="0" w:space="0" w:color="auto"/>
      </w:divBdr>
    </w:div>
    <w:div w:id="157968061">
      <w:bodyDiv w:val="1"/>
      <w:marLeft w:val="0"/>
      <w:marRight w:val="0"/>
      <w:marTop w:val="0"/>
      <w:marBottom w:val="0"/>
      <w:divBdr>
        <w:top w:val="none" w:sz="0" w:space="0" w:color="auto"/>
        <w:left w:val="none" w:sz="0" w:space="0" w:color="auto"/>
        <w:bottom w:val="none" w:sz="0" w:space="0" w:color="auto"/>
        <w:right w:val="none" w:sz="0" w:space="0" w:color="auto"/>
      </w:divBdr>
    </w:div>
    <w:div w:id="172915274">
      <w:bodyDiv w:val="1"/>
      <w:marLeft w:val="0"/>
      <w:marRight w:val="0"/>
      <w:marTop w:val="0"/>
      <w:marBottom w:val="0"/>
      <w:divBdr>
        <w:top w:val="none" w:sz="0" w:space="0" w:color="auto"/>
        <w:left w:val="none" w:sz="0" w:space="0" w:color="auto"/>
        <w:bottom w:val="none" w:sz="0" w:space="0" w:color="auto"/>
        <w:right w:val="none" w:sz="0" w:space="0" w:color="auto"/>
      </w:divBdr>
    </w:div>
    <w:div w:id="192157227">
      <w:bodyDiv w:val="1"/>
      <w:marLeft w:val="0"/>
      <w:marRight w:val="0"/>
      <w:marTop w:val="0"/>
      <w:marBottom w:val="0"/>
      <w:divBdr>
        <w:top w:val="none" w:sz="0" w:space="0" w:color="auto"/>
        <w:left w:val="none" w:sz="0" w:space="0" w:color="auto"/>
        <w:bottom w:val="none" w:sz="0" w:space="0" w:color="auto"/>
        <w:right w:val="none" w:sz="0" w:space="0" w:color="auto"/>
      </w:divBdr>
    </w:div>
    <w:div w:id="273245811">
      <w:bodyDiv w:val="1"/>
      <w:marLeft w:val="0"/>
      <w:marRight w:val="0"/>
      <w:marTop w:val="0"/>
      <w:marBottom w:val="0"/>
      <w:divBdr>
        <w:top w:val="none" w:sz="0" w:space="0" w:color="auto"/>
        <w:left w:val="none" w:sz="0" w:space="0" w:color="auto"/>
        <w:bottom w:val="none" w:sz="0" w:space="0" w:color="auto"/>
        <w:right w:val="none" w:sz="0" w:space="0" w:color="auto"/>
      </w:divBdr>
    </w:div>
    <w:div w:id="305472087">
      <w:bodyDiv w:val="1"/>
      <w:marLeft w:val="0"/>
      <w:marRight w:val="0"/>
      <w:marTop w:val="0"/>
      <w:marBottom w:val="0"/>
      <w:divBdr>
        <w:top w:val="none" w:sz="0" w:space="0" w:color="auto"/>
        <w:left w:val="none" w:sz="0" w:space="0" w:color="auto"/>
        <w:bottom w:val="none" w:sz="0" w:space="0" w:color="auto"/>
        <w:right w:val="none" w:sz="0" w:space="0" w:color="auto"/>
      </w:divBdr>
    </w:div>
    <w:div w:id="331565446">
      <w:bodyDiv w:val="1"/>
      <w:marLeft w:val="0"/>
      <w:marRight w:val="0"/>
      <w:marTop w:val="0"/>
      <w:marBottom w:val="0"/>
      <w:divBdr>
        <w:top w:val="none" w:sz="0" w:space="0" w:color="auto"/>
        <w:left w:val="none" w:sz="0" w:space="0" w:color="auto"/>
        <w:bottom w:val="none" w:sz="0" w:space="0" w:color="auto"/>
        <w:right w:val="none" w:sz="0" w:space="0" w:color="auto"/>
      </w:divBdr>
    </w:div>
    <w:div w:id="348878044">
      <w:bodyDiv w:val="1"/>
      <w:marLeft w:val="0"/>
      <w:marRight w:val="0"/>
      <w:marTop w:val="0"/>
      <w:marBottom w:val="0"/>
      <w:divBdr>
        <w:top w:val="none" w:sz="0" w:space="0" w:color="auto"/>
        <w:left w:val="none" w:sz="0" w:space="0" w:color="auto"/>
        <w:bottom w:val="none" w:sz="0" w:space="0" w:color="auto"/>
        <w:right w:val="none" w:sz="0" w:space="0" w:color="auto"/>
      </w:divBdr>
    </w:div>
    <w:div w:id="430246506">
      <w:bodyDiv w:val="1"/>
      <w:marLeft w:val="0"/>
      <w:marRight w:val="0"/>
      <w:marTop w:val="0"/>
      <w:marBottom w:val="0"/>
      <w:divBdr>
        <w:top w:val="none" w:sz="0" w:space="0" w:color="auto"/>
        <w:left w:val="none" w:sz="0" w:space="0" w:color="auto"/>
        <w:bottom w:val="none" w:sz="0" w:space="0" w:color="auto"/>
        <w:right w:val="none" w:sz="0" w:space="0" w:color="auto"/>
      </w:divBdr>
    </w:div>
    <w:div w:id="544293423">
      <w:bodyDiv w:val="1"/>
      <w:marLeft w:val="0"/>
      <w:marRight w:val="0"/>
      <w:marTop w:val="0"/>
      <w:marBottom w:val="0"/>
      <w:divBdr>
        <w:top w:val="none" w:sz="0" w:space="0" w:color="auto"/>
        <w:left w:val="none" w:sz="0" w:space="0" w:color="auto"/>
        <w:bottom w:val="none" w:sz="0" w:space="0" w:color="auto"/>
        <w:right w:val="none" w:sz="0" w:space="0" w:color="auto"/>
      </w:divBdr>
    </w:div>
    <w:div w:id="593175107">
      <w:bodyDiv w:val="1"/>
      <w:marLeft w:val="0"/>
      <w:marRight w:val="0"/>
      <w:marTop w:val="0"/>
      <w:marBottom w:val="0"/>
      <w:divBdr>
        <w:top w:val="none" w:sz="0" w:space="0" w:color="auto"/>
        <w:left w:val="none" w:sz="0" w:space="0" w:color="auto"/>
        <w:bottom w:val="none" w:sz="0" w:space="0" w:color="auto"/>
        <w:right w:val="none" w:sz="0" w:space="0" w:color="auto"/>
      </w:divBdr>
    </w:div>
    <w:div w:id="618151430">
      <w:bodyDiv w:val="1"/>
      <w:marLeft w:val="0"/>
      <w:marRight w:val="0"/>
      <w:marTop w:val="0"/>
      <w:marBottom w:val="0"/>
      <w:divBdr>
        <w:top w:val="none" w:sz="0" w:space="0" w:color="auto"/>
        <w:left w:val="none" w:sz="0" w:space="0" w:color="auto"/>
        <w:bottom w:val="none" w:sz="0" w:space="0" w:color="auto"/>
        <w:right w:val="none" w:sz="0" w:space="0" w:color="auto"/>
      </w:divBdr>
    </w:div>
    <w:div w:id="620652626">
      <w:bodyDiv w:val="1"/>
      <w:marLeft w:val="0"/>
      <w:marRight w:val="0"/>
      <w:marTop w:val="0"/>
      <w:marBottom w:val="0"/>
      <w:divBdr>
        <w:top w:val="none" w:sz="0" w:space="0" w:color="auto"/>
        <w:left w:val="none" w:sz="0" w:space="0" w:color="auto"/>
        <w:bottom w:val="none" w:sz="0" w:space="0" w:color="auto"/>
        <w:right w:val="none" w:sz="0" w:space="0" w:color="auto"/>
      </w:divBdr>
    </w:div>
    <w:div w:id="623971724">
      <w:bodyDiv w:val="1"/>
      <w:marLeft w:val="0"/>
      <w:marRight w:val="0"/>
      <w:marTop w:val="0"/>
      <w:marBottom w:val="0"/>
      <w:divBdr>
        <w:top w:val="none" w:sz="0" w:space="0" w:color="auto"/>
        <w:left w:val="none" w:sz="0" w:space="0" w:color="auto"/>
        <w:bottom w:val="none" w:sz="0" w:space="0" w:color="auto"/>
        <w:right w:val="none" w:sz="0" w:space="0" w:color="auto"/>
      </w:divBdr>
    </w:div>
    <w:div w:id="644357380">
      <w:bodyDiv w:val="1"/>
      <w:marLeft w:val="0"/>
      <w:marRight w:val="0"/>
      <w:marTop w:val="0"/>
      <w:marBottom w:val="0"/>
      <w:divBdr>
        <w:top w:val="none" w:sz="0" w:space="0" w:color="auto"/>
        <w:left w:val="none" w:sz="0" w:space="0" w:color="auto"/>
        <w:bottom w:val="none" w:sz="0" w:space="0" w:color="auto"/>
        <w:right w:val="none" w:sz="0" w:space="0" w:color="auto"/>
      </w:divBdr>
    </w:div>
    <w:div w:id="724721047">
      <w:bodyDiv w:val="1"/>
      <w:marLeft w:val="0"/>
      <w:marRight w:val="0"/>
      <w:marTop w:val="0"/>
      <w:marBottom w:val="0"/>
      <w:divBdr>
        <w:top w:val="none" w:sz="0" w:space="0" w:color="auto"/>
        <w:left w:val="none" w:sz="0" w:space="0" w:color="auto"/>
        <w:bottom w:val="none" w:sz="0" w:space="0" w:color="auto"/>
        <w:right w:val="none" w:sz="0" w:space="0" w:color="auto"/>
      </w:divBdr>
    </w:div>
    <w:div w:id="730690324">
      <w:bodyDiv w:val="1"/>
      <w:marLeft w:val="0"/>
      <w:marRight w:val="0"/>
      <w:marTop w:val="0"/>
      <w:marBottom w:val="0"/>
      <w:divBdr>
        <w:top w:val="none" w:sz="0" w:space="0" w:color="auto"/>
        <w:left w:val="none" w:sz="0" w:space="0" w:color="auto"/>
        <w:bottom w:val="none" w:sz="0" w:space="0" w:color="auto"/>
        <w:right w:val="none" w:sz="0" w:space="0" w:color="auto"/>
      </w:divBdr>
    </w:div>
    <w:div w:id="731460931">
      <w:bodyDiv w:val="1"/>
      <w:marLeft w:val="0"/>
      <w:marRight w:val="0"/>
      <w:marTop w:val="0"/>
      <w:marBottom w:val="0"/>
      <w:divBdr>
        <w:top w:val="none" w:sz="0" w:space="0" w:color="auto"/>
        <w:left w:val="none" w:sz="0" w:space="0" w:color="auto"/>
        <w:bottom w:val="none" w:sz="0" w:space="0" w:color="auto"/>
        <w:right w:val="none" w:sz="0" w:space="0" w:color="auto"/>
      </w:divBdr>
    </w:div>
    <w:div w:id="807288137">
      <w:bodyDiv w:val="1"/>
      <w:marLeft w:val="0"/>
      <w:marRight w:val="0"/>
      <w:marTop w:val="0"/>
      <w:marBottom w:val="0"/>
      <w:divBdr>
        <w:top w:val="none" w:sz="0" w:space="0" w:color="auto"/>
        <w:left w:val="none" w:sz="0" w:space="0" w:color="auto"/>
        <w:bottom w:val="none" w:sz="0" w:space="0" w:color="auto"/>
        <w:right w:val="none" w:sz="0" w:space="0" w:color="auto"/>
      </w:divBdr>
    </w:div>
    <w:div w:id="843470037">
      <w:bodyDiv w:val="1"/>
      <w:marLeft w:val="0"/>
      <w:marRight w:val="0"/>
      <w:marTop w:val="0"/>
      <w:marBottom w:val="0"/>
      <w:divBdr>
        <w:top w:val="none" w:sz="0" w:space="0" w:color="auto"/>
        <w:left w:val="none" w:sz="0" w:space="0" w:color="auto"/>
        <w:bottom w:val="none" w:sz="0" w:space="0" w:color="auto"/>
        <w:right w:val="none" w:sz="0" w:space="0" w:color="auto"/>
      </w:divBdr>
    </w:div>
    <w:div w:id="861866770">
      <w:bodyDiv w:val="1"/>
      <w:marLeft w:val="0"/>
      <w:marRight w:val="0"/>
      <w:marTop w:val="0"/>
      <w:marBottom w:val="0"/>
      <w:divBdr>
        <w:top w:val="none" w:sz="0" w:space="0" w:color="auto"/>
        <w:left w:val="none" w:sz="0" w:space="0" w:color="auto"/>
        <w:bottom w:val="none" w:sz="0" w:space="0" w:color="auto"/>
        <w:right w:val="none" w:sz="0" w:space="0" w:color="auto"/>
      </w:divBdr>
    </w:div>
    <w:div w:id="887644962">
      <w:bodyDiv w:val="1"/>
      <w:marLeft w:val="0"/>
      <w:marRight w:val="0"/>
      <w:marTop w:val="0"/>
      <w:marBottom w:val="0"/>
      <w:divBdr>
        <w:top w:val="none" w:sz="0" w:space="0" w:color="auto"/>
        <w:left w:val="none" w:sz="0" w:space="0" w:color="auto"/>
        <w:bottom w:val="none" w:sz="0" w:space="0" w:color="auto"/>
        <w:right w:val="none" w:sz="0" w:space="0" w:color="auto"/>
      </w:divBdr>
    </w:div>
    <w:div w:id="902983664">
      <w:bodyDiv w:val="1"/>
      <w:marLeft w:val="0"/>
      <w:marRight w:val="0"/>
      <w:marTop w:val="0"/>
      <w:marBottom w:val="0"/>
      <w:divBdr>
        <w:top w:val="none" w:sz="0" w:space="0" w:color="auto"/>
        <w:left w:val="none" w:sz="0" w:space="0" w:color="auto"/>
        <w:bottom w:val="none" w:sz="0" w:space="0" w:color="auto"/>
        <w:right w:val="none" w:sz="0" w:space="0" w:color="auto"/>
      </w:divBdr>
    </w:div>
    <w:div w:id="939677471">
      <w:bodyDiv w:val="1"/>
      <w:marLeft w:val="0"/>
      <w:marRight w:val="0"/>
      <w:marTop w:val="0"/>
      <w:marBottom w:val="0"/>
      <w:divBdr>
        <w:top w:val="none" w:sz="0" w:space="0" w:color="auto"/>
        <w:left w:val="none" w:sz="0" w:space="0" w:color="auto"/>
        <w:bottom w:val="none" w:sz="0" w:space="0" w:color="auto"/>
        <w:right w:val="none" w:sz="0" w:space="0" w:color="auto"/>
      </w:divBdr>
    </w:div>
    <w:div w:id="977302036">
      <w:bodyDiv w:val="1"/>
      <w:marLeft w:val="0"/>
      <w:marRight w:val="0"/>
      <w:marTop w:val="0"/>
      <w:marBottom w:val="0"/>
      <w:divBdr>
        <w:top w:val="none" w:sz="0" w:space="0" w:color="auto"/>
        <w:left w:val="none" w:sz="0" w:space="0" w:color="auto"/>
        <w:bottom w:val="none" w:sz="0" w:space="0" w:color="auto"/>
        <w:right w:val="none" w:sz="0" w:space="0" w:color="auto"/>
      </w:divBdr>
    </w:div>
    <w:div w:id="983630087">
      <w:bodyDiv w:val="1"/>
      <w:marLeft w:val="0"/>
      <w:marRight w:val="0"/>
      <w:marTop w:val="0"/>
      <w:marBottom w:val="0"/>
      <w:divBdr>
        <w:top w:val="none" w:sz="0" w:space="0" w:color="auto"/>
        <w:left w:val="none" w:sz="0" w:space="0" w:color="auto"/>
        <w:bottom w:val="none" w:sz="0" w:space="0" w:color="auto"/>
        <w:right w:val="none" w:sz="0" w:space="0" w:color="auto"/>
      </w:divBdr>
    </w:div>
    <w:div w:id="1109860881">
      <w:bodyDiv w:val="1"/>
      <w:marLeft w:val="0"/>
      <w:marRight w:val="0"/>
      <w:marTop w:val="0"/>
      <w:marBottom w:val="0"/>
      <w:divBdr>
        <w:top w:val="none" w:sz="0" w:space="0" w:color="auto"/>
        <w:left w:val="none" w:sz="0" w:space="0" w:color="auto"/>
        <w:bottom w:val="none" w:sz="0" w:space="0" w:color="auto"/>
        <w:right w:val="none" w:sz="0" w:space="0" w:color="auto"/>
      </w:divBdr>
    </w:div>
    <w:div w:id="1127772322">
      <w:bodyDiv w:val="1"/>
      <w:marLeft w:val="0"/>
      <w:marRight w:val="0"/>
      <w:marTop w:val="0"/>
      <w:marBottom w:val="0"/>
      <w:divBdr>
        <w:top w:val="none" w:sz="0" w:space="0" w:color="auto"/>
        <w:left w:val="none" w:sz="0" w:space="0" w:color="auto"/>
        <w:bottom w:val="none" w:sz="0" w:space="0" w:color="auto"/>
        <w:right w:val="none" w:sz="0" w:space="0" w:color="auto"/>
      </w:divBdr>
    </w:div>
    <w:div w:id="1145119531">
      <w:bodyDiv w:val="1"/>
      <w:marLeft w:val="0"/>
      <w:marRight w:val="0"/>
      <w:marTop w:val="0"/>
      <w:marBottom w:val="0"/>
      <w:divBdr>
        <w:top w:val="none" w:sz="0" w:space="0" w:color="auto"/>
        <w:left w:val="none" w:sz="0" w:space="0" w:color="auto"/>
        <w:bottom w:val="none" w:sz="0" w:space="0" w:color="auto"/>
        <w:right w:val="none" w:sz="0" w:space="0" w:color="auto"/>
      </w:divBdr>
    </w:div>
    <w:div w:id="1156918359">
      <w:bodyDiv w:val="1"/>
      <w:marLeft w:val="0"/>
      <w:marRight w:val="0"/>
      <w:marTop w:val="0"/>
      <w:marBottom w:val="0"/>
      <w:divBdr>
        <w:top w:val="none" w:sz="0" w:space="0" w:color="auto"/>
        <w:left w:val="none" w:sz="0" w:space="0" w:color="auto"/>
        <w:bottom w:val="none" w:sz="0" w:space="0" w:color="auto"/>
        <w:right w:val="none" w:sz="0" w:space="0" w:color="auto"/>
      </w:divBdr>
    </w:div>
    <w:div w:id="1176387695">
      <w:bodyDiv w:val="1"/>
      <w:marLeft w:val="0"/>
      <w:marRight w:val="0"/>
      <w:marTop w:val="0"/>
      <w:marBottom w:val="0"/>
      <w:divBdr>
        <w:top w:val="none" w:sz="0" w:space="0" w:color="auto"/>
        <w:left w:val="none" w:sz="0" w:space="0" w:color="auto"/>
        <w:bottom w:val="none" w:sz="0" w:space="0" w:color="auto"/>
        <w:right w:val="none" w:sz="0" w:space="0" w:color="auto"/>
      </w:divBdr>
    </w:div>
    <w:div w:id="1216234775">
      <w:bodyDiv w:val="1"/>
      <w:marLeft w:val="0"/>
      <w:marRight w:val="0"/>
      <w:marTop w:val="0"/>
      <w:marBottom w:val="0"/>
      <w:divBdr>
        <w:top w:val="none" w:sz="0" w:space="0" w:color="auto"/>
        <w:left w:val="none" w:sz="0" w:space="0" w:color="auto"/>
        <w:bottom w:val="none" w:sz="0" w:space="0" w:color="auto"/>
        <w:right w:val="none" w:sz="0" w:space="0" w:color="auto"/>
      </w:divBdr>
    </w:div>
    <w:div w:id="1293752969">
      <w:bodyDiv w:val="1"/>
      <w:marLeft w:val="0"/>
      <w:marRight w:val="0"/>
      <w:marTop w:val="0"/>
      <w:marBottom w:val="0"/>
      <w:divBdr>
        <w:top w:val="none" w:sz="0" w:space="0" w:color="auto"/>
        <w:left w:val="none" w:sz="0" w:space="0" w:color="auto"/>
        <w:bottom w:val="none" w:sz="0" w:space="0" w:color="auto"/>
        <w:right w:val="none" w:sz="0" w:space="0" w:color="auto"/>
      </w:divBdr>
    </w:div>
    <w:div w:id="1343625642">
      <w:bodyDiv w:val="1"/>
      <w:marLeft w:val="0"/>
      <w:marRight w:val="0"/>
      <w:marTop w:val="0"/>
      <w:marBottom w:val="0"/>
      <w:divBdr>
        <w:top w:val="none" w:sz="0" w:space="0" w:color="auto"/>
        <w:left w:val="none" w:sz="0" w:space="0" w:color="auto"/>
        <w:bottom w:val="none" w:sz="0" w:space="0" w:color="auto"/>
        <w:right w:val="none" w:sz="0" w:space="0" w:color="auto"/>
      </w:divBdr>
    </w:div>
    <w:div w:id="1346442358">
      <w:bodyDiv w:val="1"/>
      <w:marLeft w:val="0"/>
      <w:marRight w:val="0"/>
      <w:marTop w:val="0"/>
      <w:marBottom w:val="0"/>
      <w:divBdr>
        <w:top w:val="none" w:sz="0" w:space="0" w:color="auto"/>
        <w:left w:val="none" w:sz="0" w:space="0" w:color="auto"/>
        <w:bottom w:val="none" w:sz="0" w:space="0" w:color="auto"/>
        <w:right w:val="none" w:sz="0" w:space="0" w:color="auto"/>
      </w:divBdr>
    </w:div>
    <w:div w:id="1347053358">
      <w:bodyDiv w:val="1"/>
      <w:marLeft w:val="0"/>
      <w:marRight w:val="0"/>
      <w:marTop w:val="0"/>
      <w:marBottom w:val="0"/>
      <w:divBdr>
        <w:top w:val="none" w:sz="0" w:space="0" w:color="auto"/>
        <w:left w:val="none" w:sz="0" w:space="0" w:color="auto"/>
        <w:bottom w:val="none" w:sz="0" w:space="0" w:color="auto"/>
        <w:right w:val="none" w:sz="0" w:space="0" w:color="auto"/>
      </w:divBdr>
    </w:div>
    <w:div w:id="1398168564">
      <w:bodyDiv w:val="1"/>
      <w:marLeft w:val="0"/>
      <w:marRight w:val="0"/>
      <w:marTop w:val="0"/>
      <w:marBottom w:val="0"/>
      <w:divBdr>
        <w:top w:val="none" w:sz="0" w:space="0" w:color="auto"/>
        <w:left w:val="none" w:sz="0" w:space="0" w:color="auto"/>
        <w:bottom w:val="none" w:sz="0" w:space="0" w:color="auto"/>
        <w:right w:val="none" w:sz="0" w:space="0" w:color="auto"/>
      </w:divBdr>
    </w:div>
    <w:div w:id="1423524071">
      <w:bodyDiv w:val="1"/>
      <w:marLeft w:val="0"/>
      <w:marRight w:val="0"/>
      <w:marTop w:val="0"/>
      <w:marBottom w:val="0"/>
      <w:divBdr>
        <w:top w:val="none" w:sz="0" w:space="0" w:color="auto"/>
        <w:left w:val="none" w:sz="0" w:space="0" w:color="auto"/>
        <w:bottom w:val="none" w:sz="0" w:space="0" w:color="auto"/>
        <w:right w:val="none" w:sz="0" w:space="0" w:color="auto"/>
      </w:divBdr>
    </w:div>
    <w:div w:id="1465197079">
      <w:bodyDiv w:val="1"/>
      <w:marLeft w:val="0"/>
      <w:marRight w:val="0"/>
      <w:marTop w:val="0"/>
      <w:marBottom w:val="0"/>
      <w:divBdr>
        <w:top w:val="none" w:sz="0" w:space="0" w:color="auto"/>
        <w:left w:val="none" w:sz="0" w:space="0" w:color="auto"/>
        <w:bottom w:val="none" w:sz="0" w:space="0" w:color="auto"/>
        <w:right w:val="none" w:sz="0" w:space="0" w:color="auto"/>
      </w:divBdr>
    </w:div>
    <w:div w:id="1526558168">
      <w:bodyDiv w:val="1"/>
      <w:marLeft w:val="0"/>
      <w:marRight w:val="0"/>
      <w:marTop w:val="0"/>
      <w:marBottom w:val="0"/>
      <w:divBdr>
        <w:top w:val="none" w:sz="0" w:space="0" w:color="auto"/>
        <w:left w:val="none" w:sz="0" w:space="0" w:color="auto"/>
        <w:bottom w:val="none" w:sz="0" w:space="0" w:color="auto"/>
        <w:right w:val="none" w:sz="0" w:space="0" w:color="auto"/>
      </w:divBdr>
    </w:div>
    <w:div w:id="1538852685">
      <w:bodyDiv w:val="1"/>
      <w:marLeft w:val="0"/>
      <w:marRight w:val="0"/>
      <w:marTop w:val="0"/>
      <w:marBottom w:val="0"/>
      <w:divBdr>
        <w:top w:val="none" w:sz="0" w:space="0" w:color="auto"/>
        <w:left w:val="none" w:sz="0" w:space="0" w:color="auto"/>
        <w:bottom w:val="none" w:sz="0" w:space="0" w:color="auto"/>
        <w:right w:val="none" w:sz="0" w:space="0" w:color="auto"/>
      </w:divBdr>
    </w:div>
    <w:div w:id="1560166946">
      <w:bodyDiv w:val="1"/>
      <w:marLeft w:val="0"/>
      <w:marRight w:val="0"/>
      <w:marTop w:val="0"/>
      <w:marBottom w:val="0"/>
      <w:divBdr>
        <w:top w:val="none" w:sz="0" w:space="0" w:color="auto"/>
        <w:left w:val="none" w:sz="0" w:space="0" w:color="auto"/>
        <w:bottom w:val="none" w:sz="0" w:space="0" w:color="auto"/>
        <w:right w:val="none" w:sz="0" w:space="0" w:color="auto"/>
      </w:divBdr>
    </w:div>
    <w:div w:id="1564094834">
      <w:bodyDiv w:val="1"/>
      <w:marLeft w:val="0"/>
      <w:marRight w:val="0"/>
      <w:marTop w:val="0"/>
      <w:marBottom w:val="0"/>
      <w:divBdr>
        <w:top w:val="none" w:sz="0" w:space="0" w:color="auto"/>
        <w:left w:val="none" w:sz="0" w:space="0" w:color="auto"/>
        <w:bottom w:val="none" w:sz="0" w:space="0" w:color="auto"/>
        <w:right w:val="none" w:sz="0" w:space="0" w:color="auto"/>
      </w:divBdr>
    </w:div>
    <w:div w:id="1621567843">
      <w:bodyDiv w:val="1"/>
      <w:marLeft w:val="0"/>
      <w:marRight w:val="0"/>
      <w:marTop w:val="0"/>
      <w:marBottom w:val="0"/>
      <w:divBdr>
        <w:top w:val="none" w:sz="0" w:space="0" w:color="auto"/>
        <w:left w:val="none" w:sz="0" w:space="0" w:color="auto"/>
        <w:bottom w:val="none" w:sz="0" w:space="0" w:color="auto"/>
        <w:right w:val="none" w:sz="0" w:space="0" w:color="auto"/>
      </w:divBdr>
    </w:div>
    <w:div w:id="1657760444">
      <w:bodyDiv w:val="1"/>
      <w:marLeft w:val="0"/>
      <w:marRight w:val="0"/>
      <w:marTop w:val="0"/>
      <w:marBottom w:val="0"/>
      <w:divBdr>
        <w:top w:val="none" w:sz="0" w:space="0" w:color="auto"/>
        <w:left w:val="none" w:sz="0" w:space="0" w:color="auto"/>
        <w:bottom w:val="none" w:sz="0" w:space="0" w:color="auto"/>
        <w:right w:val="none" w:sz="0" w:space="0" w:color="auto"/>
      </w:divBdr>
    </w:div>
    <w:div w:id="1688562440">
      <w:bodyDiv w:val="1"/>
      <w:marLeft w:val="0"/>
      <w:marRight w:val="0"/>
      <w:marTop w:val="0"/>
      <w:marBottom w:val="0"/>
      <w:divBdr>
        <w:top w:val="none" w:sz="0" w:space="0" w:color="auto"/>
        <w:left w:val="none" w:sz="0" w:space="0" w:color="auto"/>
        <w:bottom w:val="none" w:sz="0" w:space="0" w:color="auto"/>
        <w:right w:val="none" w:sz="0" w:space="0" w:color="auto"/>
      </w:divBdr>
    </w:div>
    <w:div w:id="1711998567">
      <w:bodyDiv w:val="1"/>
      <w:marLeft w:val="0"/>
      <w:marRight w:val="0"/>
      <w:marTop w:val="0"/>
      <w:marBottom w:val="0"/>
      <w:divBdr>
        <w:top w:val="none" w:sz="0" w:space="0" w:color="auto"/>
        <w:left w:val="none" w:sz="0" w:space="0" w:color="auto"/>
        <w:bottom w:val="none" w:sz="0" w:space="0" w:color="auto"/>
        <w:right w:val="none" w:sz="0" w:space="0" w:color="auto"/>
      </w:divBdr>
    </w:div>
    <w:div w:id="1720593250">
      <w:bodyDiv w:val="1"/>
      <w:marLeft w:val="0"/>
      <w:marRight w:val="0"/>
      <w:marTop w:val="0"/>
      <w:marBottom w:val="0"/>
      <w:divBdr>
        <w:top w:val="none" w:sz="0" w:space="0" w:color="auto"/>
        <w:left w:val="none" w:sz="0" w:space="0" w:color="auto"/>
        <w:bottom w:val="none" w:sz="0" w:space="0" w:color="auto"/>
        <w:right w:val="none" w:sz="0" w:space="0" w:color="auto"/>
      </w:divBdr>
    </w:div>
    <w:div w:id="1757049306">
      <w:bodyDiv w:val="1"/>
      <w:marLeft w:val="0"/>
      <w:marRight w:val="0"/>
      <w:marTop w:val="0"/>
      <w:marBottom w:val="0"/>
      <w:divBdr>
        <w:top w:val="none" w:sz="0" w:space="0" w:color="auto"/>
        <w:left w:val="none" w:sz="0" w:space="0" w:color="auto"/>
        <w:bottom w:val="none" w:sz="0" w:space="0" w:color="auto"/>
        <w:right w:val="none" w:sz="0" w:space="0" w:color="auto"/>
      </w:divBdr>
    </w:div>
    <w:div w:id="1850752965">
      <w:bodyDiv w:val="1"/>
      <w:marLeft w:val="0"/>
      <w:marRight w:val="0"/>
      <w:marTop w:val="0"/>
      <w:marBottom w:val="0"/>
      <w:divBdr>
        <w:top w:val="none" w:sz="0" w:space="0" w:color="auto"/>
        <w:left w:val="none" w:sz="0" w:space="0" w:color="auto"/>
        <w:bottom w:val="none" w:sz="0" w:space="0" w:color="auto"/>
        <w:right w:val="none" w:sz="0" w:space="0" w:color="auto"/>
      </w:divBdr>
    </w:div>
    <w:div w:id="1864859012">
      <w:bodyDiv w:val="1"/>
      <w:marLeft w:val="0"/>
      <w:marRight w:val="0"/>
      <w:marTop w:val="0"/>
      <w:marBottom w:val="0"/>
      <w:divBdr>
        <w:top w:val="none" w:sz="0" w:space="0" w:color="auto"/>
        <w:left w:val="none" w:sz="0" w:space="0" w:color="auto"/>
        <w:bottom w:val="none" w:sz="0" w:space="0" w:color="auto"/>
        <w:right w:val="none" w:sz="0" w:space="0" w:color="auto"/>
      </w:divBdr>
    </w:div>
    <w:div w:id="1868063211">
      <w:bodyDiv w:val="1"/>
      <w:marLeft w:val="0"/>
      <w:marRight w:val="0"/>
      <w:marTop w:val="0"/>
      <w:marBottom w:val="0"/>
      <w:divBdr>
        <w:top w:val="none" w:sz="0" w:space="0" w:color="auto"/>
        <w:left w:val="none" w:sz="0" w:space="0" w:color="auto"/>
        <w:bottom w:val="none" w:sz="0" w:space="0" w:color="auto"/>
        <w:right w:val="none" w:sz="0" w:space="0" w:color="auto"/>
      </w:divBdr>
    </w:div>
    <w:div w:id="1888686698">
      <w:bodyDiv w:val="1"/>
      <w:marLeft w:val="0"/>
      <w:marRight w:val="0"/>
      <w:marTop w:val="0"/>
      <w:marBottom w:val="0"/>
      <w:divBdr>
        <w:top w:val="none" w:sz="0" w:space="0" w:color="auto"/>
        <w:left w:val="none" w:sz="0" w:space="0" w:color="auto"/>
        <w:bottom w:val="none" w:sz="0" w:space="0" w:color="auto"/>
        <w:right w:val="none" w:sz="0" w:space="0" w:color="auto"/>
      </w:divBdr>
    </w:div>
    <w:div w:id="1990936294">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llsdevelopmentscotland.co.uk/media/45684/skills-action-plan-for-rural-scotland-full-report.pdf" TargetMode="External"/><Relationship Id="rId18" Type="http://schemas.openxmlformats.org/officeDocument/2006/relationships/hyperlink" Target="https://www.skillsdevelopmentscotland.co.uk/media/46765/modern-apprenticeship-statistics-quarter-4-2019-20.pdf" TargetMode="External"/><Relationship Id="rId26" Type="http://schemas.openxmlformats.org/officeDocument/2006/relationships/hyperlink" Target="https://www.skillsdevelopmentscotland.co.uk/what-we-do/apprenticeships/the-scottish-apprenticeship-advisory-board/gender-commission/" TargetMode="External"/><Relationship Id="rId3" Type="http://schemas.openxmlformats.org/officeDocument/2006/relationships/customXml" Target="../customXml/item3.xml"/><Relationship Id="rId21" Type="http://schemas.openxmlformats.org/officeDocument/2006/relationships/hyperlink" Target="https://www.equalityhumanrights.com/en/managing-pregnancy-and-maternity-workplace/pregnancy-and-maternity-discrimination-research-findings" TargetMode="External"/><Relationship Id="rId7" Type="http://schemas.openxmlformats.org/officeDocument/2006/relationships/settings" Target="settings.xml"/><Relationship Id="rId12" Type="http://schemas.openxmlformats.org/officeDocument/2006/relationships/hyperlink" Target="http://www.employabilityinscotland.com/employability-pipeline/the-employability-pipeline/" TargetMode="External"/><Relationship Id="rId17" Type="http://schemas.openxmlformats.org/officeDocument/2006/relationships/hyperlink" Target="https://www.skillsdevelopmentscotland.co.uk/media/45251/fa-progress-report.pdf" TargetMode="External"/><Relationship Id="rId25" Type="http://schemas.openxmlformats.org/officeDocument/2006/relationships/hyperlink" Target="https://www.skillsdevelopmentscotland.co.uk/media/45850/apprenticeship-equality-action-plan-annual-report-2019.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killsdevelopmentscotland.co.uk/media/46766/ef-statistics-quarter-4-2019-20.pdf" TargetMode="External"/><Relationship Id="rId20" Type="http://schemas.openxmlformats.org/officeDocument/2006/relationships/hyperlink" Target="https://www.skillsdevelopmentscotland.co.uk/media/45850/apprenticeship-equality-action-plan-annual-report-201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qa.org.uk/sqa/files_ccc/B63338_SQA_A6_ready%20reckoner.pdf" TargetMode="External"/><Relationship Id="rId24" Type="http://schemas.openxmlformats.org/officeDocument/2006/relationships/hyperlink" Target="https://scotland.shinyapps.io/sg-equality-evidence-finde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killsdevelopmentscotland.co.uk/media/45597/equality-diversity-mainstreaming-report-2019.pdf" TargetMode="External"/><Relationship Id="rId23" Type="http://schemas.openxmlformats.org/officeDocument/2006/relationships/hyperlink" Target="https://skillsdevelopmentscotland.sharepoint.com/sites/IShare/NationalTrainingProgramme/NTPDevelopment/Equal%20Opportunities%20Projects/Strategy%20and%20Policy/Equality%20Impact%20Assessment%202019/&#8226;%09Explore%20options%20for%20additional%20funding%20to%20support%20women%20into%20male%20dominated%20sectors" TargetMode="External"/><Relationship Id="rId28" Type="http://schemas.openxmlformats.org/officeDocument/2006/relationships/hyperlink" Target="https://www.skillsdevelopmentscotland.co.uk/media/44876/2018_annual-participation-measure-report.pdf" TargetMode="External"/><Relationship Id="rId10" Type="http://schemas.openxmlformats.org/officeDocument/2006/relationships/endnotes" Target="endnotes.xml"/><Relationship Id="rId19" Type="http://schemas.openxmlformats.org/officeDocument/2006/relationships/hyperlink" Target="https://www.skillsdevelopmentscotland.co.uk/media/45882/ga-report-2019.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national-minimum-wage-rates" TargetMode="External"/><Relationship Id="rId22" Type="http://schemas.openxmlformats.org/officeDocument/2006/relationships/hyperlink" Target="https://www.skillsdevelopmentscotland.co.uk/media/45850/apprenticeship-equality-action-plan-annual-report-2019.pdf" TargetMode="External"/><Relationship Id="rId27" Type="http://schemas.openxmlformats.org/officeDocument/2006/relationships/hyperlink" Target="https://www.skillsdevelopmentscotland.co.uk/media/45850/apprenticeship-equality-action-plan-annual-report-2019.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Apprenticeships@sds.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killsdevelopmentscotland.co.uk/media/45882/ga-report-2019.pdf" TargetMode="External"/><Relationship Id="rId7" Type="http://schemas.openxmlformats.org/officeDocument/2006/relationships/hyperlink" Target="https://scotland.shinyapps.io/sg-equality-evidence-finder/" TargetMode="External"/><Relationship Id="rId2" Type="http://schemas.openxmlformats.org/officeDocument/2006/relationships/hyperlink" Target="http://www.skillsdevelopmentscotland.co.uk/media/42085/ma-outcomes-report-2016-final.pdf" TargetMode="External"/><Relationship Id="rId1" Type="http://schemas.openxmlformats.org/officeDocument/2006/relationships/hyperlink" Target="https://www.skillsdevelopmentscotland.co.uk/media/46765/modern-apprenticeship-statistics-quarter-4-2019-20.pdf" TargetMode="External"/><Relationship Id="rId6" Type="http://schemas.openxmlformats.org/officeDocument/2006/relationships/hyperlink" Target="https://equatescotland.org.uk/about/the-issue/" TargetMode="External"/><Relationship Id="rId5" Type="http://schemas.openxmlformats.org/officeDocument/2006/relationships/hyperlink" Target="https://scotland.shinyapps.io/sg-equality-evidence-finder/" TargetMode="External"/><Relationship Id="rId4" Type="http://schemas.openxmlformats.org/officeDocument/2006/relationships/hyperlink" Target="https://www.gov.scot/publications/fairer-scotland-disabled-people-employment-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karen.murray@sds.co.uk</IShare_BusinessOwner>
    <SharedWithUsers xmlns="26cf11b9-9313-44be-9b0e-d6407581afd4">
      <UserInfo>
        <DisplayName>Stacy McDonald</DisplayName>
        <AccountId>1370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SDS 5+1" ma:contentTypeID="0x0101002CFD50891A73487FBF1A841208B5DC080300E3CBE47300FC0549A6DCE0F1B3F2B129" ma:contentTypeVersion="14" ma:contentTypeDescription="" ma:contentTypeScope="" ma:versionID="5161c61bcc50b1cf9b6b3593101c2081">
  <xsd:schema xmlns:xsd="http://www.w3.org/2001/XMLSchema" xmlns:xs="http://www.w3.org/2001/XMLSchema" xmlns:p="http://schemas.microsoft.com/office/2006/metadata/properties" xmlns:ns2="184af400-6cf4-4be6-9056-547874e8c8ee" xmlns:ns3="130b702b-0d3a-45ab-b70a-54ba596f371f" xmlns:ns4="26cf11b9-9313-44be-9b0e-d6407581afd4" xmlns:ns5="acbf4596-2247-4691-ae5c-60d5578e84a5" targetNamespace="http://schemas.microsoft.com/office/2006/metadata/properties" ma:root="true" ma:fieldsID="4403d153482dc448771f82b855b2be24" ns2:_="" ns3:_="" ns4:_="" ns5:_="">
    <xsd:import namespace="184af400-6cf4-4be6-9056-547874e8c8ee"/>
    <xsd:import namespace="130b702b-0d3a-45ab-b70a-54ba596f371f"/>
    <xsd:import namespace="26cf11b9-9313-44be-9b0e-d6407581afd4"/>
    <xsd:import namespace="acbf4596-2247-4691-ae5c-60d5578e84a5"/>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5: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b702b-0d3a-45ab-b70a-54ba596f371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f11b9-9313-44be-9b0e-d6407581afd4"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f4596-2247-4691-ae5c-60d5578e84a5"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CC15-5C86-4CF2-A2B3-B1768C5D765E}">
  <ds:schemaRefs>
    <ds:schemaRef ds:uri="http://purl.org/dc/elements/1.1/"/>
    <ds:schemaRef ds:uri="http://schemas.microsoft.com/office/2006/metadata/properties"/>
    <ds:schemaRef ds:uri="26cf11b9-9313-44be-9b0e-d6407581af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bf4596-2247-4691-ae5c-60d5578e84a5"/>
    <ds:schemaRef ds:uri="130b702b-0d3a-45ab-b70a-54ba596f371f"/>
    <ds:schemaRef ds:uri="184af400-6cf4-4be6-9056-547874e8c8ee"/>
    <ds:schemaRef ds:uri="http://www.w3.org/XML/1998/namespace"/>
    <ds:schemaRef ds:uri="http://purl.org/dc/dcmitype/"/>
  </ds:schemaRefs>
</ds:datastoreItem>
</file>

<file path=customXml/itemProps2.xml><?xml version="1.0" encoding="utf-8"?>
<ds:datastoreItem xmlns:ds="http://schemas.openxmlformats.org/officeDocument/2006/customXml" ds:itemID="{0293FB42-0EFB-4331-966B-C98896AF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130b702b-0d3a-45ab-b70a-54ba596f371f"/>
    <ds:schemaRef ds:uri="26cf11b9-9313-44be-9b0e-d6407581afd4"/>
    <ds:schemaRef ds:uri="acbf4596-2247-4691-ae5c-60d5578e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93AA36F1-3CF4-42CA-9EC3-54B5EC2E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8210</Words>
  <Characters>46803</Characters>
  <Application>Microsoft Office Word</Application>
  <DocSecurity>2</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54904</CharactersWithSpaces>
  <SharedDoc>false</SharedDoc>
  <HLinks>
    <vt:vector size="138" baseType="variant">
      <vt:variant>
        <vt:i4>38</vt:i4>
      </vt:variant>
      <vt:variant>
        <vt:i4>36</vt:i4>
      </vt:variant>
      <vt:variant>
        <vt:i4>0</vt:i4>
      </vt:variant>
      <vt:variant>
        <vt:i4>5</vt:i4>
      </vt:variant>
      <vt:variant>
        <vt:lpwstr>https://www.skillsdevelopmentscotland.co.uk/media/44876/2018_annual-participation-measure-report.pdf</vt:lpwstr>
      </vt:variant>
      <vt:variant>
        <vt:lpwstr/>
      </vt:variant>
      <vt:variant>
        <vt:i4>458771</vt:i4>
      </vt:variant>
      <vt:variant>
        <vt:i4>33</vt:i4>
      </vt:variant>
      <vt:variant>
        <vt:i4>0</vt:i4>
      </vt:variant>
      <vt:variant>
        <vt:i4>5</vt:i4>
      </vt:variant>
      <vt:variant>
        <vt:lpwstr>https://www.skillsdevelopmentscotland.co.uk/what-we-do/apprenticeships/the-scottish-apprenticeship-advisory-board/gender-commission/</vt:lpwstr>
      </vt:variant>
      <vt:variant>
        <vt:lpwstr/>
      </vt:variant>
      <vt:variant>
        <vt:i4>3932192</vt:i4>
      </vt:variant>
      <vt:variant>
        <vt:i4>30</vt:i4>
      </vt:variant>
      <vt:variant>
        <vt:i4>0</vt:i4>
      </vt:variant>
      <vt:variant>
        <vt:i4>5</vt:i4>
      </vt:variant>
      <vt:variant>
        <vt:lpwstr>https://scotland.shinyapps.io/sg-equality-evidence-finder/</vt:lpwstr>
      </vt:variant>
      <vt:variant>
        <vt:lpwstr/>
      </vt:variant>
      <vt:variant>
        <vt:i4>6889598</vt:i4>
      </vt:variant>
      <vt:variant>
        <vt:i4>27</vt:i4>
      </vt:variant>
      <vt:variant>
        <vt:i4>0</vt:i4>
      </vt:variant>
      <vt:variant>
        <vt:i4>5</vt:i4>
      </vt:variant>
      <vt:variant>
        <vt:lpwstr>https://skillsdevelopmentscotland.sharepoint.com/sites/IShare/NationalTrainingProgramme/NTPDevelopment/Equal Opportunities Projects/Strategy and Policy/Equality Impact Assessment 2019/•%09Explore options for additional funding to support women into male dominated sectors</vt:lpwstr>
      </vt:variant>
      <vt:variant>
        <vt:lpwstr/>
      </vt:variant>
      <vt:variant>
        <vt:i4>6881340</vt:i4>
      </vt:variant>
      <vt:variant>
        <vt:i4>24</vt:i4>
      </vt:variant>
      <vt:variant>
        <vt:i4>0</vt:i4>
      </vt:variant>
      <vt:variant>
        <vt:i4>5</vt:i4>
      </vt:variant>
      <vt:variant>
        <vt:lpwstr>https://www.skillsdevelopmentscotland.co.uk/media/45850/apprenticeship-equality-action-plan-annual-report-2019.pdf</vt:lpwstr>
      </vt:variant>
      <vt:variant>
        <vt:lpwstr/>
      </vt:variant>
      <vt:variant>
        <vt:i4>7798838</vt:i4>
      </vt:variant>
      <vt:variant>
        <vt:i4>21</vt:i4>
      </vt:variant>
      <vt:variant>
        <vt:i4>0</vt:i4>
      </vt:variant>
      <vt:variant>
        <vt:i4>5</vt:i4>
      </vt:variant>
      <vt:variant>
        <vt:lpwstr>https://www.skillsdevelopmentscotland.co.uk/media/45882/ga-report-2019.pdf</vt:lpwstr>
      </vt:variant>
      <vt:variant>
        <vt:lpwstr/>
      </vt:variant>
      <vt:variant>
        <vt:i4>2752575</vt:i4>
      </vt:variant>
      <vt:variant>
        <vt:i4>18</vt:i4>
      </vt:variant>
      <vt:variant>
        <vt:i4>0</vt:i4>
      </vt:variant>
      <vt:variant>
        <vt:i4>5</vt:i4>
      </vt:variant>
      <vt:variant>
        <vt:lpwstr>https://www.skillsdevelopmentscotland.co.uk/media/46765/modern-apprenticeship-statistics-quarter-4-2019-20.pdf</vt:lpwstr>
      </vt:variant>
      <vt:variant>
        <vt:lpwstr/>
      </vt:variant>
      <vt:variant>
        <vt:i4>6488112</vt:i4>
      </vt:variant>
      <vt:variant>
        <vt:i4>15</vt:i4>
      </vt:variant>
      <vt:variant>
        <vt:i4>0</vt:i4>
      </vt:variant>
      <vt:variant>
        <vt:i4>5</vt:i4>
      </vt:variant>
      <vt:variant>
        <vt:lpwstr>https://www.skillsdevelopmentscotland.co.uk/media/45251/fa-progress-report.pdf</vt:lpwstr>
      </vt:variant>
      <vt:variant>
        <vt:lpwstr/>
      </vt:variant>
      <vt:variant>
        <vt:i4>7143469</vt:i4>
      </vt:variant>
      <vt:variant>
        <vt:i4>12</vt:i4>
      </vt:variant>
      <vt:variant>
        <vt:i4>0</vt:i4>
      </vt:variant>
      <vt:variant>
        <vt:i4>5</vt:i4>
      </vt:variant>
      <vt:variant>
        <vt:lpwstr>https://www.skillsdevelopmentscotland.co.uk/media/46766/ef-statistics-quarter-4-2019-20.pdf</vt:lpwstr>
      </vt:variant>
      <vt:variant>
        <vt:lpwstr/>
      </vt:variant>
      <vt:variant>
        <vt:i4>852039</vt:i4>
      </vt:variant>
      <vt:variant>
        <vt:i4>9</vt:i4>
      </vt:variant>
      <vt:variant>
        <vt:i4>0</vt:i4>
      </vt:variant>
      <vt:variant>
        <vt:i4>5</vt:i4>
      </vt:variant>
      <vt:variant>
        <vt:lpwstr>https://www.skillsdevelopmentscotland.co.uk/media/45597/equality-diversity-mainstreaming-report-2019.pdf</vt:lpwstr>
      </vt:variant>
      <vt:variant>
        <vt:lpwstr/>
      </vt:variant>
      <vt:variant>
        <vt:i4>7471163</vt:i4>
      </vt:variant>
      <vt:variant>
        <vt:i4>6</vt:i4>
      </vt:variant>
      <vt:variant>
        <vt:i4>0</vt:i4>
      </vt:variant>
      <vt:variant>
        <vt:i4>5</vt:i4>
      </vt:variant>
      <vt:variant>
        <vt:lpwstr>https://www.gov.uk/national-minimum-wage-rates</vt:lpwstr>
      </vt:variant>
      <vt:variant>
        <vt:lpwstr/>
      </vt:variant>
      <vt:variant>
        <vt:i4>851973</vt:i4>
      </vt:variant>
      <vt:variant>
        <vt:i4>3</vt:i4>
      </vt:variant>
      <vt:variant>
        <vt:i4>0</vt:i4>
      </vt:variant>
      <vt:variant>
        <vt:i4>5</vt:i4>
      </vt:variant>
      <vt:variant>
        <vt:lpwstr>http://www.skillsdevelopmentscotland.co.uk/media/45684/skills-action-plan-for-rural-scotland-full-report.pdf</vt:lpwstr>
      </vt:variant>
      <vt:variant>
        <vt:lpwstr/>
      </vt:variant>
      <vt:variant>
        <vt:i4>5570579</vt:i4>
      </vt:variant>
      <vt:variant>
        <vt:i4>0</vt:i4>
      </vt:variant>
      <vt:variant>
        <vt:i4>0</vt:i4>
      </vt:variant>
      <vt:variant>
        <vt:i4>5</vt:i4>
      </vt:variant>
      <vt:variant>
        <vt:lpwstr>https://www.sqa.org.uk/sqa/files_ccc/B63338_SQA_A6_ready reckoner.pdf</vt:lpwstr>
      </vt:variant>
      <vt:variant>
        <vt:lpwstr/>
      </vt:variant>
      <vt:variant>
        <vt:i4>3932192</vt:i4>
      </vt:variant>
      <vt:variant>
        <vt:i4>24</vt:i4>
      </vt:variant>
      <vt:variant>
        <vt:i4>0</vt:i4>
      </vt:variant>
      <vt:variant>
        <vt:i4>5</vt:i4>
      </vt:variant>
      <vt:variant>
        <vt:lpwstr>https://scotland.shinyapps.io/sg-equality-evidence-finder/</vt:lpwstr>
      </vt:variant>
      <vt:variant>
        <vt:lpwstr/>
      </vt:variant>
      <vt:variant>
        <vt:i4>7340087</vt:i4>
      </vt:variant>
      <vt:variant>
        <vt:i4>21</vt:i4>
      </vt:variant>
      <vt:variant>
        <vt:i4>0</vt:i4>
      </vt:variant>
      <vt:variant>
        <vt:i4>5</vt:i4>
      </vt:variant>
      <vt:variant>
        <vt:lpwstr>https://equatescotland.org.uk/about/the-issue/</vt:lpwstr>
      </vt:variant>
      <vt:variant>
        <vt:lpwstr/>
      </vt:variant>
      <vt:variant>
        <vt:i4>7077926</vt:i4>
      </vt:variant>
      <vt:variant>
        <vt:i4>18</vt:i4>
      </vt:variant>
      <vt:variant>
        <vt:i4>0</vt:i4>
      </vt:variant>
      <vt:variant>
        <vt:i4>5</vt:i4>
      </vt:variant>
      <vt:variant>
        <vt:lpwstr>https://www.equalityhumanrights.com/en/managing-pregnancy-and-maternity-workplace/pregnancy-and-maternity-discrimination-research-findings</vt:lpwstr>
      </vt:variant>
      <vt:variant>
        <vt:lpwstr/>
      </vt:variant>
      <vt:variant>
        <vt:i4>3932192</vt:i4>
      </vt:variant>
      <vt:variant>
        <vt:i4>15</vt:i4>
      </vt:variant>
      <vt:variant>
        <vt:i4>0</vt:i4>
      </vt:variant>
      <vt:variant>
        <vt:i4>5</vt:i4>
      </vt:variant>
      <vt:variant>
        <vt:lpwstr>https://scotland.shinyapps.io/sg-equality-evidence-finder/</vt:lpwstr>
      </vt:variant>
      <vt:variant>
        <vt:lpwstr/>
      </vt:variant>
      <vt:variant>
        <vt:i4>1835081</vt:i4>
      </vt:variant>
      <vt:variant>
        <vt:i4>12</vt:i4>
      </vt:variant>
      <vt:variant>
        <vt:i4>0</vt:i4>
      </vt:variant>
      <vt:variant>
        <vt:i4>5</vt:i4>
      </vt:variant>
      <vt:variant>
        <vt:lpwstr>https://www.gov.scot/publications/fairer-scotland-disabled-people-employment-action-plan/</vt:lpwstr>
      </vt:variant>
      <vt:variant>
        <vt:lpwstr/>
      </vt:variant>
      <vt:variant>
        <vt:i4>7798838</vt:i4>
      </vt:variant>
      <vt:variant>
        <vt:i4>9</vt:i4>
      </vt:variant>
      <vt:variant>
        <vt:i4>0</vt:i4>
      </vt:variant>
      <vt:variant>
        <vt:i4>5</vt:i4>
      </vt:variant>
      <vt:variant>
        <vt:lpwstr>https://www.skillsdevelopmentscotland.co.uk/media/45882/ga-report-2019.pdf</vt:lpwstr>
      </vt:variant>
      <vt:variant>
        <vt:lpwstr/>
      </vt:variant>
      <vt:variant>
        <vt:i4>5111812</vt:i4>
      </vt:variant>
      <vt:variant>
        <vt:i4>6</vt:i4>
      </vt:variant>
      <vt:variant>
        <vt:i4>0</vt:i4>
      </vt:variant>
      <vt:variant>
        <vt:i4>5</vt:i4>
      </vt:variant>
      <vt:variant>
        <vt:lpwstr>http://www.skillsdevelopmentscotland.co.uk/media/42085/ma-outcomes-report-2016-final.pdf</vt:lpwstr>
      </vt:variant>
      <vt:variant>
        <vt:lpwstr/>
      </vt:variant>
      <vt:variant>
        <vt:i4>2752575</vt:i4>
      </vt:variant>
      <vt:variant>
        <vt:i4>3</vt:i4>
      </vt:variant>
      <vt:variant>
        <vt:i4>0</vt:i4>
      </vt:variant>
      <vt:variant>
        <vt:i4>5</vt:i4>
      </vt:variant>
      <vt:variant>
        <vt:lpwstr>https://www.skillsdevelopmentscotland.co.uk/media/46765/modern-apprenticeship-statistics-quarter-4-2019-20.pdf</vt:lpwstr>
      </vt:variant>
      <vt:variant>
        <vt:lpwstr/>
      </vt:variant>
      <vt:variant>
        <vt:i4>1966101</vt:i4>
      </vt:variant>
      <vt:variant>
        <vt:i4>0</vt:i4>
      </vt:variant>
      <vt:variant>
        <vt:i4>0</vt:i4>
      </vt:variant>
      <vt:variant>
        <vt:i4>5</vt:i4>
      </vt:variant>
      <vt:variant>
        <vt:lpwstr>http://www.employabilityinscotland.com/employability-pipeline/the-employability-pipeline/</vt:lpwstr>
      </vt:variant>
      <vt:variant>
        <vt:lpwstr/>
      </vt:variant>
      <vt:variant>
        <vt:i4>2883597</vt:i4>
      </vt:variant>
      <vt:variant>
        <vt:i4>3</vt:i4>
      </vt:variant>
      <vt:variant>
        <vt:i4>0</vt:i4>
      </vt:variant>
      <vt:variant>
        <vt:i4>5</vt:i4>
      </vt:variant>
      <vt:variant>
        <vt:lpwstr>mailto:Equality.Apprenticeships@sds.co.uk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Susannah McKain</cp:lastModifiedBy>
  <cp:revision>92</cp:revision>
  <cp:lastPrinted>2019-07-25T00:09:00Z</cp:lastPrinted>
  <dcterms:created xsi:type="dcterms:W3CDTF">2020-06-22T11:55:00Z</dcterms:created>
  <dcterms:modified xsi:type="dcterms:W3CDTF">2020-06-30T09:52:00Z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0x0101002CFD50891A73487FBF1A841208B5DC080300E3CBE47300FC0549A6DCE0F1B3F2B129</vt:lpwstr>
  </property>
  <property fmtid="{D5CDD505-2E9C-101B-9397-08002B2CF9AE}" pid="3" name="TaxKeyword">
    <vt:lpwstr/>
  </property>
</Properties>
</file>