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5629" w14:textId="24AA9DC4"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DE56D1"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004B7CB9">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75F26F1E" w:rsidR="00957E5C" w:rsidRDefault="008B7D7C" w:rsidP="00B30303">
            <w:pPr>
              <w:rPr>
                <w:rFonts w:ascii="Arial" w:hAnsi="Arial" w:cs="Arial"/>
                <w:sz w:val="24"/>
                <w:lang w:eastAsia="en-GB"/>
              </w:rPr>
            </w:pPr>
            <w:r>
              <w:rPr>
                <w:rFonts w:ascii="Arial" w:hAnsi="Arial" w:cs="Arial"/>
                <w:sz w:val="24"/>
                <w:lang w:eastAsia="en-GB"/>
              </w:rPr>
              <w:t xml:space="preserve">Future </w:t>
            </w:r>
            <w:r w:rsidR="00B60131">
              <w:rPr>
                <w:rFonts w:ascii="Arial" w:hAnsi="Arial" w:cs="Arial"/>
                <w:sz w:val="24"/>
                <w:lang w:eastAsia="en-GB"/>
              </w:rPr>
              <w:t>W</w:t>
            </w:r>
            <w:r>
              <w:rPr>
                <w:rFonts w:ascii="Arial" w:hAnsi="Arial" w:cs="Arial"/>
                <w:sz w:val="24"/>
                <w:lang w:eastAsia="en-GB"/>
              </w:rPr>
              <w:t xml:space="preserve">orkplace Practice Project </w:t>
            </w:r>
            <w:r w:rsidR="00CA6E8B">
              <w:rPr>
                <w:rFonts w:ascii="Arial" w:hAnsi="Arial" w:cs="Arial"/>
                <w:sz w:val="24"/>
                <w:lang w:eastAsia="en-GB"/>
              </w:rPr>
              <w:t xml:space="preserve">– </w:t>
            </w:r>
            <w:r w:rsidR="00BC45BD">
              <w:rPr>
                <w:rFonts w:ascii="Arial" w:hAnsi="Arial" w:cs="Arial"/>
                <w:sz w:val="24"/>
                <w:lang w:eastAsia="en-GB"/>
              </w:rPr>
              <w:t>Recover phase</w:t>
            </w:r>
            <w:r w:rsidR="00CA6E8B">
              <w:rPr>
                <w:rFonts w:ascii="Arial" w:hAnsi="Arial" w:cs="Arial"/>
                <w:sz w:val="24"/>
                <w:lang w:eastAsia="en-GB"/>
              </w:rPr>
              <w:t xml:space="preserve"> </w:t>
            </w:r>
          </w:p>
        </w:tc>
      </w:tr>
      <w:tr w:rsidR="00957E5C" w14:paraId="4A8D9645" w14:textId="77777777" w:rsidTr="004B7CB9">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136B7B4F" w:rsidR="00957E5C" w:rsidRDefault="00B60131" w:rsidP="00B30303">
            <w:pPr>
              <w:rPr>
                <w:rFonts w:ascii="Arial" w:hAnsi="Arial" w:cs="Arial"/>
                <w:sz w:val="24"/>
                <w:lang w:eastAsia="en-GB"/>
              </w:rPr>
            </w:pPr>
            <w:r>
              <w:rPr>
                <w:rFonts w:ascii="Arial" w:hAnsi="Arial" w:cs="Arial"/>
                <w:sz w:val="24"/>
                <w:lang w:eastAsia="en-GB"/>
              </w:rPr>
              <w:t xml:space="preserve">Carolyn Anderson, </w:t>
            </w:r>
            <w:r w:rsidR="00B52243">
              <w:rPr>
                <w:rFonts w:ascii="Arial" w:hAnsi="Arial" w:cs="Arial"/>
                <w:sz w:val="24"/>
                <w:lang w:eastAsia="en-GB"/>
              </w:rPr>
              <w:t xml:space="preserve">Director </w:t>
            </w:r>
            <w:r w:rsidR="008F43F5">
              <w:rPr>
                <w:rFonts w:ascii="Arial" w:hAnsi="Arial" w:cs="Arial"/>
                <w:sz w:val="24"/>
                <w:lang w:eastAsia="en-GB"/>
              </w:rPr>
              <w:t>of HR</w:t>
            </w:r>
          </w:p>
        </w:tc>
      </w:tr>
      <w:tr w:rsidR="005D7AFA" w14:paraId="54E1CEDE" w14:textId="77777777" w:rsidTr="005D7AFA">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EqIA (e.g. WBL)</w:t>
            </w:r>
          </w:p>
        </w:tc>
        <w:tc>
          <w:tcPr>
            <w:tcW w:w="8364" w:type="dxa"/>
            <w:tcMar>
              <w:left w:w="57" w:type="dxa"/>
              <w:right w:w="28" w:type="dxa"/>
            </w:tcMar>
            <w:vAlign w:val="center"/>
          </w:tcPr>
          <w:p w14:paraId="0E16E71D" w14:textId="77777777" w:rsidR="005D7AFA" w:rsidRDefault="005D7AFA" w:rsidP="00B30303">
            <w:pPr>
              <w:rPr>
                <w:rFonts w:ascii="Arial" w:hAnsi="Arial" w:cs="Arial"/>
                <w:sz w:val="24"/>
                <w:lang w:eastAsia="en-GB"/>
              </w:rPr>
            </w:pPr>
          </w:p>
          <w:p w14:paraId="707BB529" w14:textId="0F6198E9" w:rsidR="005D7AFA" w:rsidRDefault="008B7D7C" w:rsidP="00B30303">
            <w:pPr>
              <w:rPr>
                <w:rFonts w:ascii="Arial" w:hAnsi="Arial" w:cs="Arial"/>
                <w:sz w:val="24"/>
                <w:lang w:eastAsia="en-GB"/>
              </w:rPr>
            </w:pPr>
            <w:r>
              <w:rPr>
                <w:rFonts w:ascii="Arial" w:hAnsi="Arial" w:cs="Arial"/>
                <w:sz w:val="24"/>
                <w:lang w:eastAsia="en-GB"/>
              </w:rPr>
              <w:t xml:space="preserve">Reset &amp; Restart </w:t>
            </w:r>
            <w:hyperlink r:id="rId13" w:history="1">
              <w:r w:rsidRPr="00EA5564">
                <w:rPr>
                  <w:rStyle w:val="Hyperlink"/>
                  <w:rFonts w:cs="Arial"/>
                  <w:lang w:eastAsia="en-GB"/>
                </w:rPr>
                <w:t>EqIA</w:t>
              </w:r>
            </w:hyperlink>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4676"/>
        <w:gridCol w:w="2622"/>
        <w:gridCol w:w="2198"/>
      </w:tblGrid>
      <w:tr w:rsidR="00D54622" w14:paraId="2D64D818" w14:textId="77777777" w:rsidTr="00AA4BC2">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4676"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622"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AA4BC2">
        <w:trPr>
          <w:trHeight w:val="703"/>
        </w:trPr>
        <w:tc>
          <w:tcPr>
            <w:tcW w:w="5100" w:type="dxa"/>
            <w:tcMar>
              <w:left w:w="57" w:type="dxa"/>
              <w:right w:w="57" w:type="dxa"/>
            </w:tcMar>
            <w:vAlign w:val="center"/>
          </w:tcPr>
          <w:p w14:paraId="10C2D67B" w14:textId="72929F25"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EF6C8E">
              <w:t xml:space="preserve"> </w:t>
            </w:r>
            <w:r w:rsidR="00EF6C8E">
              <w:rPr>
                <w:noProof/>
              </w:rPr>
              <w:drawing>
                <wp:inline distT="0" distB="0" distL="0" distR="0" wp14:anchorId="2393E01F" wp14:editId="51927C04">
                  <wp:extent cx="1266529" cy="330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21557" cy="344439"/>
                          </a:xfrm>
                          <a:prstGeom prst="rect">
                            <a:avLst/>
                          </a:prstGeom>
                          <a:noFill/>
                          <a:ln>
                            <a:noFill/>
                          </a:ln>
                        </pic:spPr>
                      </pic:pic>
                    </a:graphicData>
                  </a:graphic>
                </wp:inline>
              </w:drawing>
            </w:r>
          </w:p>
        </w:tc>
        <w:tc>
          <w:tcPr>
            <w:tcW w:w="4676" w:type="dxa"/>
            <w:tcMar>
              <w:left w:w="57" w:type="dxa"/>
              <w:right w:w="57" w:type="dxa"/>
            </w:tcMar>
            <w:vAlign w:val="center"/>
          </w:tcPr>
          <w:p w14:paraId="1DAAE448" w14:textId="032ECDEC" w:rsidR="00D54622" w:rsidRDefault="00EF6C8E" w:rsidP="008A2FF7">
            <w:pPr>
              <w:spacing w:line="276" w:lineRule="auto"/>
              <w:rPr>
                <w:rFonts w:ascii="Arial" w:hAnsi="Arial" w:cs="Arial"/>
                <w:sz w:val="24"/>
                <w:lang w:eastAsia="en-GB"/>
              </w:rPr>
            </w:pPr>
            <w:r>
              <w:rPr>
                <w:rFonts w:ascii="Arial" w:hAnsi="Arial" w:cs="Arial"/>
                <w:sz w:val="24"/>
                <w:lang w:eastAsia="en-GB"/>
              </w:rPr>
              <w:t>HR</w:t>
            </w:r>
          </w:p>
        </w:tc>
        <w:tc>
          <w:tcPr>
            <w:tcW w:w="2622" w:type="dxa"/>
            <w:tcMar>
              <w:left w:w="57" w:type="dxa"/>
              <w:right w:w="57" w:type="dxa"/>
            </w:tcMar>
            <w:vAlign w:val="center"/>
          </w:tcPr>
          <w:p w14:paraId="40046F74" w14:textId="7F85E915" w:rsidR="00D54622" w:rsidRDefault="00BC45BD" w:rsidP="008A2FF7">
            <w:pPr>
              <w:spacing w:line="276" w:lineRule="auto"/>
              <w:rPr>
                <w:rFonts w:ascii="Arial" w:hAnsi="Arial" w:cs="Arial"/>
                <w:sz w:val="24"/>
                <w:lang w:eastAsia="en-GB"/>
              </w:rPr>
            </w:pPr>
            <w:r>
              <w:rPr>
                <w:rFonts w:ascii="Arial" w:hAnsi="Arial" w:cs="Arial"/>
                <w:sz w:val="24"/>
                <w:lang w:eastAsia="en-GB"/>
              </w:rPr>
              <w:t>1</w:t>
            </w:r>
            <w:r w:rsidR="00DE56D1">
              <w:rPr>
                <w:rFonts w:ascii="Arial" w:hAnsi="Arial" w:cs="Arial"/>
                <w:sz w:val="24"/>
                <w:lang w:eastAsia="en-GB"/>
              </w:rPr>
              <w:t>4</w:t>
            </w:r>
            <w:r w:rsidRPr="00BC45BD">
              <w:rPr>
                <w:rFonts w:ascii="Arial" w:hAnsi="Arial" w:cs="Arial"/>
                <w:sz w:val="24"/>
                <w:vertAlign w:val="superscript"/>
                <w:lang w:eastAsia="en-GB"/>
              </w:rPr>
              <w:t>th</w:t>
            </w:r>
            <w:r>
              <w:rPr>
                <w:rFonts w:ascii="Arial" w:hAnsi="Arial" w:cs="Arial"/>
                <w:sz w:val="24"/>
                <w:lang w:eastAsia="en-GB"/>
              </w:rPr>
              <w:t xml:space="preserve"> </w:t>
            </w:r>
            <w:r w:rsidR="00AA4BC2">
              <w:rPr>
                <w:rFonts w:ascii="Arial" w:hAnsi="Arial" w:cs="Arial"/>
                <w:sz w:val="24"/>
                <w:lang w:eastAsia="en-GB"/>
              </w:rPr>
              <w:t>Decembe</w:t>
            </w:r>
            <w:r>
              <w:rPr>
                <w:rFonts w:ascii="Arial" w:hAnsi="Arial" w:cs="Arial"/>
                <w:sz w:val="24"/>
                <w:lang w:eastAsia="en-GB"/>
              </w:rPr>
              <w:t>r 2021</w:t>
            </w:r>
          </w:p>
        </w:tc>
        <w:tc>
          <w:tcPr>
            <w:tcW w:w="2198" w:type="dxa"/>
            <w:tcMar>
              <w:left w:w="57" w:type="dxa"/>
              <w:right w:w="57" w:type="dxa"/>
            </w:tcMar>
            <w:vAlign w:val="center"/>
          </w:tcPr>
          <w:p w14:paraId="0534920E" w14:textId="089CB15A" w:rsidR="00D54622" w:rsidRDefault="00447E6F" w:rsidP="008A2FF7">
            <w:pPr>
              <w:spacing w:line="276" w:lineRule="auto"/>
              <w:rPr>
                <w:rFonts w:ascii="Arial" w:hAnsi="Arial" w:cs="Arial"/>
                <w:sz w:val="24"/>
                <w:lang w:eastAsia="en-GB"/>
              </w:rPr>
            </w:pPr>
            <w:r>
              <w:rPr>
                <w:rFonts w:ascii="Arial" w:hAnsi="Arial" w:cs="Arial"/>
                <w:sz w:val="24"/>
                <w:lang w:eastAsia="en-GB"/>
              </w:rPr>
              <w:t>N/A</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692A43EA" w14:textId="62A3828D" w:rsidR="00C84C72" w:rsidRPr="00C84C72" w:rsidRDefault="00C84C72" w:rsidP="00C84C72">
      <w:pPr>
        <w:tabs>
          <w:tab w:val="left" w:pos="284"/>
        </w:tabs>
        <w:ind w:right="187"/>
        <w:rPr>
          <w:rFonts w:ascii="Arial" w:eastAsia="Times" w:hAnsi="Arial" w:cs="Arial"/>
          <w:sz w:val="24"/>
          <w:szCs w:val="24"/>
        </w:rPr>
      </w:pPr>
      <w:r>
        <w:rPr>
          <w:rFonts w:ascii="Arial" w:eastAsia="Times" w:hAnsi="Arial" w:cs="Arial"/>
          <w:sz w:val="24"/>
          <w:szCs w:val="24"/>
        </w:rPr>
        <w:t xml:space="preserve">Purpose of the Future Workplace Practice project is to </w:t>
      </w:r>
      <w:r w:rsidRPr="00C84C72">
        <w:rPr>
          <w:rFonts w:ascii="Arial" w:eastAsia="Times" w:hAnsi="Arial" w:cs="Arial"/>
          <w:sz w:val="24"/>
          <w:szCs w:val="24"/>
        </w:rPr>
        <w:t>enable SDS colleagues to safely restart face to face engagement with customers and colleagues, in line with the Scottish Government COVID-19 Route Map response and guidelines on returning to workplaces</w:t>
      </w:r>
      <w:r w:rsidR="00A77126">
        <w:rPr>
          <w:rFonts w:ascii="Arial" w:eastAsia="Times" w:hAnsi="Arial" w:cs="Arial"/>
          <w:sz w:val="24"/>
          <w:szCs w:val="24"/>
        </w:rPr>
        <w:t xml:space="preserve"> and </w:t>
      </w:r>
      <w:r w:rsidRPr="00C84C72">
        <w:rPr>
          <w:rFonts w:ascii="Arial" w:eastAsia="Times" w:hAnsi="Arial" w:cs="Arial"/>
          <w:sz w:val="24"/>
          <w:szCs w:val="24"/>
        </w:rPr>
        <w:t xml:space="preserve">with the Scottish Government’s Economic Recovery Plan and in the context of the new 5 Tier Strategic Framework. </w:t>
      </w:r>
    </w:p>
    <w:p w14:paraId="157C5AE0" w14:textId="77777777" w:rsidR="00C84C72" w:rsidRPr="00C84C72" w:rsidRDefault="00C84C72" w:rsidP="00C84C72">
      <w:pPr>
        <w:tabs>
          <w:tab w:val="left" w:pos="284"/>
        </w:tabs>
        <w:ind w:right="187"/>
        <w:rPr>
          <w:rFonts w:ascii="Arial" w:eastAsia="Times" w:hAnsi="Arial" w:cs="Arial"/>
          <w:sz w:val="24"/>
          <w:szCs w:val="24"/>
        </w:rPr>
      </w:pPr>
    </w:p>
    <w:p w14:paraId="1477B091" w14:textId="61DF03E2" w:rsidR="00C84C72" w:rsidRPr="00C84C72" w:rsidRDefault="00C84C72" w:rsidP="00C84C72">
      <w:pPr>
        <w:tabs>
          <w:tab w:val="left" w:pos="284"/>
        </w:tabs>
        <w:ind w:right="187"/>
        <w:rPr>
          <w:rFonts w:ascii="Arial" w:eastAsia="Times" w:hAnsi="Arial" w:cs="Arial"/>
          <w:sz w:val="24"/>
          <w:szCs w:val="24"/>
        </w:rPr>
      </w:pPr>
      <w:r w:rsidRPr="00C84C72">
        <w:rPr>
          <w:rFonts w:ascii="Arial" w:eastAsia="Times" w:hAnsi="Arial" w:cs="Arial"/>
          <w:sz w:val="24"/>
          <w:szCs w:val="24"/>
        </w:rPr>
        <w:t xml:space="preserve">The priority focus in the initial phase (Reset &amp; Restart project) was to enable customer facing colleagues to safely restart face to face CIAG service delivery. This project will now focus on enabling colleagues in </w:t>
      </w:r>
      <w:r w:rsidR="003514D4">
        <w:rPr>
          <w:rFonts w:ascii="Arial" w:eastAsia="Times" w:hAnsi="Arial" w:cs="Arial"/>
          <w:sz w:val="24"/>
          <w:szCs w:val="24"/>
        </w:rPr>
        <w:t>the wider</w:t>
      </w:r>
      <w:r w:rsidRPr="00C84C72">
        <w:rPr>
          <w:rFonts w:ascii="Arial" w:eastAsia="Times" w:hAnsi="Arial" w:cs="Arial"/>
          <w:sz w:val="24"/>
          <w:szCs w:val="24"/>
        </w:rPr>
        <w:t xml:space="preserve"> business areas to safely restart face to face contact on SDS premises and partner premises taking in consideration business </w:t>
      </w:r>
      <w:proofErr w:type="gramStart"/>
      <w:r w:rsidRPr="00C84C72">
        <w:rPr>
          <w:rFonts w:ascii="Arial" w:eastAsia="Times" w:hAnsi="Arial" w:cs="Arial"/>
          <w:sz w:val="24"/>
          <w:szCs w:val="24"/>
        </w:rPr>
        <w:t>requirements,  personal</w:t>
      </w:r>
      <w:proofErr w:type="gramEnd"/>
      <w:r w:rsidRPr="00C84C72">
        <w:rPr>
          <w:rFonts w:ascii="Arial" w:eastAsia="Times" w:hAnsi="Arial" w:cs="Arial"/>
          <w:sz w:val="24"/>
          <w:szCs w:val="24"/>
        </w:rPr>
        <w:t xml:space="preserve"> wellbeing in the context of SG’s 5 Tier Strategic Framework, as well as SG COVID-19 Route map and associated guidance. </w:t>
      </w:r>
    </w:p>
    <w:p w14:paraId="71457A06" w14:textId="77777777" w:rsidR="00C84C72" w:rsidRPr="00C84C72" w:rsidRDefault="00C84C72" w:rsidP="00C84C72">
      <w:pPr>
        <w:tabs>
          <w:tab w:val="left" w:pos="284"/>
        </w:tabs>
        <w:ind w:right="187"/>
        <w:rPr>
          <w:rFonts w:ascii="Arial" w:eastAsia="Times" w:hAnsi="Arial" w:cs="Arial"/>
          <w:sz w:val="24"/>
          <w:szCs w:val="24"/>
        </w:rPr>
      </w:pPr>
    </w:p>
    <w:p w14:paraId="43C0DA29" w14:textId="5984F395" w:rsidR="00C84C72" w:rsidRDefault="00C84C72" w:rsidP="00C84C72">
      <w:pPr>
        <w:tabs>
          <w:tab w:val="left" w:pos="284"/>
        </w:tabs>
        <w:ind w:right="187"/>
        <w:rPr>
          <w:rFonts w:ascii="Arial" w:eastAsia="Times" w:hAnsi="Arial" w:cs="Arial"/>
          <w:sz w:val="24"/>
          <w:szCs w:val="24"/>
        </w:rPr>
      </w:pPr>
      <w:r w:rsidRPr="00C84C72">
        <w:rPr>
          <w:rFonts w:ascii="Arial" w:eastAsia="Times" w:hAnsi="Arial" w:cs="Arial"/>
          <w:sz w:val="24"/>
          <w:szCs w:val="24"/>
        </w:rPr>
        <w:t xml:space="preserve">There are </w:t>
      </w:r>
      <w:r w:rsidR="00C70D12">
        <w:rPr>
          <w:rFonts w:ascii="Arial" w:eastAsia="Times" w:hAnsi="Arial" w:cs="Arial"/>
          <w:sz w:val="24"/>
          <w:szCs w:val="24"/>
        </w:rPr>
        <w:t xml:space="preserve">different workstreams </w:t>
      </w:r>
      <w:r w:rsidRPr="00C84C72">
        <w:rPr>
          <w:rFonts w:ascii="Arial" w:eastAsia="Times" w:hAnsi="Arial" w:cs="Arial"/>
          <w:sz w:val="24"/>
          <w:szCs w:val="24"/>
        </w:rPr>
        <w:t>that make up this project</w:t>
      </w:r>
      <w:r w:rsidR="00FA2D89">
        <w:rPr>
          <w:rFonts w:ascii="Arial" w:eastAsia="Times" w:hAnsi="Arial" w:cs="Arial"/>
          <w:sz w:val="24"/>
          <w:szCs w:val="24"/>
        </w:rPr>
        <w:t xml:space="preserve">, however this </w:t>
      </w:r>
      <w:r w:rsidR="00773152">
        <w:rPr>
          <w:rFonts w:ascii="Arial" w:eastAsia="Times" w:hAnsi="Arial" w:cs="Arial"/>
          <w:sz w:val="24"/>
          <w:szCs w:val="24"/>
        </w:rPr>
        <w:t xml:space="preserve">EqIA </w:t>
      </w:r>
      <w:r w:rsidR="00FA2D89">
        <w:rPr>
          <w:rFonts w:ascii="Arial" w:eastAsia="Times" w:hAnsi="Arial" w:cs="Arial"/>
          <w:sz w:val="24"/>
          <w:szCs w:val="24"/>
        </w:rPr>
        <w:t xml:space="preserve">will focus on </w:t>
      </w:r>
      <w:r w:rsidR="006D118C">
        <w:rPr>
          <w:rFonts w:ascii="Arial" w:eastAsia="Times" w:hAnsi="Arial" w:cs="Arial"/>
          <w:sz w:val="24"/>
          <w:szCs w:val="24"/>
        </w:rPr>
        <w:t xml:space="preserve">the move to the </w:t>
      </w:r>
      <w:proofErr w:type="spellStart"/>
      <w:r w:rsidR="006D118C" w:rsidRPr="001A1ED4">
        <w:rPr>
          <w:rFonts w:ascii="Arial" w:eastAsia="Times" w:hAnsi="Arial" w:cs="Arial"/>
          <w:b/>
          <w:bCs/>
          <w:sz w:val="24"/>
          <w:szCs w:val="24"/>
          <w:u w:val="single"/>
        </w:rPr>
        <w:t>Recover</w:t>
      </w:r>
      <w:proofErr w:type="spellEnd"/>
      <w:r w:rsidR="006D118C" w:rsidRPr="001A1ED4">
        <w:rPr>
          <w:rFonts w:ascii="Arial" w:eastAsia="Times" w:hAnsi="Arial" w:cs="Arial"/>
          <w:b/>
          <w:bCs/>
          <w:sz w:val="24"/>
          <w:szCs w:val="24"/>
          <w:u w:val="single"/>
        </w:rPr>
        <w:t xml:space="preserve"> phase</w:t>
      </w:r>
      <w:r w:rsidR="006D118C">
        <w:rPr>
          <w:rFonts w:ascii="Arial" w:eastAsia="Times" w:hAnsi="Arial" w:cs="Arial"/>
          <w:sz w:val="24"/>
          <w:szCs w:val="24"/>
        </w:rPr>
        <w:t xml:space="preserve"> </w:t>
      </w:r>
      <w:r w:rsidR="00244E8C">
        <w:rPr>
          <w:rFonts w:ascii="Arial" w:eastAsia="Times" w:hAnsi="Arial" w:cs="Arial"/>
          <w:sz w:val="24"/>
          <w:szCs w:val="24"/>
        </w:rPr>
        <w:t xml:space="preserve">(see infographic below) </w:t>
      </w:r>
      <w:r w:rsidR="00D533AF">
        <w:rPr>
          <w:rFonts w:ascii="Arial" w:eastAsia="Times" w:hAnsi="Arial" w:cs="Arial"/>
          <w:sz w:val="24"/>
          <w:szCs w:val="24"/>
        </w:rPr>
        <w:t xml:space="preserve">– enabling our colleagues to </w:t>
      </w:r>
      <w:r w:rsidR="006D118C">
        <w:rPr>
          <w:rFonts w:ascii="Arial" w:eastAsia="Times" w:hAnsi="Arial" w:cs="Arial"/>
          <w:sz w:val="24"/>
          <w:szCs w:val="24"/>
        </w:rPr>
        <w:t xml:space="preserve">transition to </w:t>
      </w:r>
      <w:r w:rsidR="00E278FD">
        <w:rPr>
          <w:rFonts w:ascii="Arial" w:eastAsia="Times" w:hAnsi="Arial" w:cs="Arial"/>
          <w:sz w:val="24"/>
          <w:szCs w:val="24"/>
        </w:rPr>
        <w:t xml:space="preserve">hybrid working </w:t>
      </w:r>
      <w:r w:rsidR="00AC41DB">
        <w:rPr>
          <w:rFonts w:ascii="Arial" w:eastAsia="Times" w:hAnsi="Arial" w:cs="Arial"/>
          <w:sz w:val="24"/>
          <w:szCs w:val="24"/>
        </w:rPr>
        <w:t xml:space="preserve">and start returning to work </w:t>
      </w:r>
      <w:r w:rsidR="00E278FD">
        <w:rPr>
          <w:rFonts w:ascii="Arial" w:eastAsia="Times" w:hAnsi="Arial" w:cs="Arial"/>
          <w:sz w:val="24"/>
          <w:szCs w:val="24"/>
        </w:rPr>
        <w:t>from SDS recognised work</w:t>
      </w:r>
      <w:r w:rsidR="00DD51A0">
        <w:rPr>
          <w:rFonts w:ascii="Arial" w:eastAsia="Times" w:hAnsi="Arial" w:cs="Arial"/>
          <w:sz w:val="24"/>
          <w:szCs w:val="24"/>
        </w:rPr>
        <w:t>place</w:t>
      </w:r>
      <w:r w:rsidR="00230867">
        <w:rPr>
          <w:rFonts w:ascii="Arial" w:eastAsia="Times" w:hAnsi="Arial" w:cs="Arial"/>
          <w:sz w:val="24"/>
          <w:szCs w:val="24"/>
        </w:rPr>
        <w:t>s</w:t>
      </w:r>
      <w:r w:rsidR="00DD51A0">
        <w:rPr>
          <w:rFonts w:ascii="Arial" w:eastAsia="Times" w:hAnsi="Arial" w:cs="Arial"/>
          <w:sz w:val="24"/>
          <w:szCs w:val="24"/>
        </w:rPr>
        <w:t>. This will include</w:t>
      </w:r>
      <w:r w:rsidR="00C36034">
        <w:rPr>
          <w:rFonts w:ascii="Arial" w:eastAsia="Times" w:hAnsi="Arial" w:cs="Arial"/>
          <w:sz w:val="24"/>
          <w:szCs w:val="24"/>
        </w:rPr>
        <w:t xml:space="preserve"> </w:t>
      </w:r>
      <w:r w:rsidR="003760F3">
        <w:rPr>
          <w:rFonts w:ascii="Arial" w:eastAsia="Times" w:hAnsi="Arial" w:cs="Arial"/>
          <w:sz w:val="24"/>
          <w:szCs w:val="24"/>
        </w:rPr>
        <w:t>e</w:t>
      </w:r>
      <w:r w:rsidRPr="00C84C72">
        <w:rPr>
          <w:rFonts w:ascii="Arial" w:eastAsia="Times" w:hAnsi="Arial" w:cs="Arial"/>
          <w:sz w:val="24"/>
          <w:szCs w:val="24"/>
        </w:rPr>
        <w:t>stablish</w:t>
      </w:r>
      <w:r w:rsidR="003760F3">
        <w:rPr>
          <w:rFonts w:ascii="Arial" w:eastAsia="Times" w:hAnsi="Arial" w:cs="Arial"/>
          <w:sz w:val="24"/>
          <w:szCs w:val="24"/>
        </w:rPr>
        <w:t>ing</w:t>
      </w:r>
      <w:r w:rsidRPr="00C84C72">
        <w:rPr>
          <w:rFonts w:ascii="Arial" w:eastAsia="Times" w:hAnsi="Arial" w:cs="Arial"/>
          <w:sz w:val="24"/>
          <w:szCs w:val="24"/>
        </w:rPr>
        <w:t xml:space="preserve"> business requirements, new workplace practices and working safely arrangements to facilitate a safe return to non-essential offices, based on office capacity and configuration in line</w:t>
      </w:r>
      <w:r w:rsidR="00CD4ADD">
        <w:rPr>
          <w:rFonts w:ascii="Arial" w:eastAsia="Times" w:hAnsi="Arial" w:cs="Arial"/>
          <w:sz w:val="24"/>
          <w:szCs w:val="24"/>
        </w:rPr>
        <w:t xml:space="preserve"> of</w:t>
      </w:r>
      <w:r w:rsidRPr="00C84C72">
        <w:rPr>
          <w:rFonts w:ascii="Arial" w:eastAsia="Times" w:hAnsi="Arial" w:cs="Arial"/>
          <w:sz w:val="24"/>
          <w:szCs w:val="24"/>
        </w:rPr>
        <w:t xml:space="preserve"> social distancing restrictions</w:t>
      </w:r>
      <w:r w:rsidR="00CD4ADD">
        <w:rPr>
          <w:rFonts w:ascii="Arial" w:eastAsia="Times" w:hAnsi="Arial" w:cs="Arial"/>
          <w:sz w:val="24"/>
          <w:szCs w:val="24"/>
        </w:rPr>
        <w:t>.</w:t>
      </w:r>
    </w:p>
    <w:p w14:paraId="4F71FE03" w14:textId="77777777" w:rsidR="00540785" w:rsidRDefault="00540785" w:rsidP="00C84C72">
      <w:pPr>
        <w:tabs>
          <w:tab w:val="left" w:pos="284"/>
        </w:tabs>
        <w:ind w:right="187"/>
        <w:rPr>
          <w:rFonts w:ascii="Arial" w:eastAsia="Times" w:hAnsi="Arial" w:cs="Arial"/>
          <w:sz w:val="24"/>
          <w:szCs w:val="24"/>
        </w:rPr>
      </w:pPr>
    </w:p>
    <w:p w14:paraId="0AD02567" w14:textId="51D1E196" w:rsidR="00730F49" w:rsidRPr="00A2508E" w:rsidRDefault="00192B7A" w:rsidP="001F07DA">
      <w:pPr>
        <w:spacing w:after="200" w:line="276" w:lineRule="auto"/>
        <w:jc w:val="center"/>
        <w:rPr>
          <w:rFonts w:ascii="Arial" w:hAnsi="Arial" w:cs="Arial"/>
          <w:b/>
          <w:sz w:val="28"/>
        </w:rPr>
      </w:pPr>
      <w:r>
        <w:rPr>
          <w:rFonts w:ascii="Arial" w:hAnsi="Arial" w:cs="Arial"/>
          <w:b/>
          <w:noProof/>
          <w:sz w:val="28"/>
        </w:rPr>
        <w:drawing>
          <wp:inline distT="0" distB="0" distL="0" distR="0" wp14:anchorId="5FA4EAAE" wp14:editId="6A4BFAAE">
            <wp:extent cx="5982586" cy="3354498"/>
            <wp:effectExtent l="0" t="0" r="0" b="0"/>
            <wp:docPr id="4" name="Picture 4" descr="Diagram: This EqIA is focused on the &quot;Recover Phase&quot; of our OVID 19 Pandemic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his EqIA is focused on the &quot;Recover Phase&quot; of our OVID 19 Pandemic Respo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083" cy="3391223"/>
                    </a:xfrm>
                    <a:prstGeom prst="rect">
                      <a:avLst/>
                    </a:prstGeom>
                    <a:noFill/>
                  </pic:spPr>
                </pic:pic>
              </a:graphicData>
            </a:graphic>
          </wp:inline>
        </w:drawing>
      </w: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lastRenderedPageBreak/>
        <w:t>Evidence and Impact</w:t>
      </w:r>
    </w:p>
    <w:p w14:paraId="0855A83A" w14:textId="77777777" w:rsidR="007408D9" w:rsidRDefault="007408D9" w:rsidP="007408D9">
      <w:pPr>
        <w:pStyle w:val="ListParagraph"/>
        <w:spacing w:after="200"/>
        <w:ind w:left="567"/>
        <w:rPr>
          <w:rFonts w:ascii="Arial" w:eastAsia="Calibri" w:hAnsi="Arial" w:cs="Arial"/>
          <w:b/>
          <w:color w:val="006373"/>
          <w:sz w:val="28"/>
          <w:szCs w:val="24"/>
          <w:lang w:val="en-US"/>
        </w:rPr>
      </w:pPr>
    </w:p>
    <w:p w14:paraId="1CEDC919" w14:textId="0CDFFF66"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149EAF41" w14:textId="77777777" w:rsidR="003850C0"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FF3AC7">
        <w:rPr>
          <w:rFonts w:ascii="Arial" w:eastAsia="Calibri" w:hAnsi="Arial" w:cs="Arial"/>
          <w:sz w:val="24"/>
          <w:szCs w:val="24"/>
          <w:lang w:val="en-US"/>
        </w:rPr>
        <w:t xml:space="preserve">SDS’s workforce </w:t>
      </w:r>
      <w:r w:rsidR="00ED3B90">
        <w:rPr>
          <w:rFonts w:ascii="Arial" w:eastAsia="Calibri" w:hAnsi="Arial" w:cs="Arial"/>
          <w:sz w:val="24"/>
          <w:szCs w:val="24"/>
          <w:lang w:val="en-US"/>
        </w:rPr>
        <w:t xml:space="preserve">ranges currently from 20 to 73. </w:t>
      </w:r>
      <w:r w:rsidR="00EA18C5">
        <w:rPr>
          <w:rFonts w:ascii="Arial" w:eastAsia="Calibri" w:hAnsi="Arial" w:cs="Arial"/>
          <w:sz w:val="24"/>
          <w:szCs w:val="24"/>
          <w:lang w:val="en-US"/>
        </w:rPr>
        <w:t>At the time of doing this assessment</w:t>
      </w:r>
      <w:r w:rsidR="003850C0">
        <w:rPr>
          <w:rFonts w:ascii="Arial" w:eastAsia="Calibri" w:hAnsi="Arial" w:cs="Arial"/>
          <w:sz w:val="24"/>
          <w:szCs w:val="24"/>
          <w:lang w:val="en-US"/>
        </w:rPr>
        <w:t xml:space="preserve"> - </w:t>
      </w:r>
      <w:r w:rsidR="00EA18C5">
        <w:rPr>
          <w:rFonts w:ascii="Arial" w:eastAsia="Calibri" w:hAnsi="Arial" w:cs="Arial"/>
          <w:sz w:val="24"/>
          <w:szCs w:val="24"/>
          <w:lang w:val="en-US"/>
        </w:rPr>
        <w:t xml:space="preserve"> </w:t>
      </w:r>
    </w:p>
    <w:p w14:paraId="5AF0E1F7" w14:textId="77777777" w:rsidR="003850C0" w:rsidRPr="003850C0" w:rsidRDefault="00DE70A8" w:rsidP="003850C0">
      <w:pPr>
        <w:pStyle w:val="ListParagraph"/>
        <w:numPr>
          <w:ilvl w:val="0"/>
          <w:numId w:val="8"/>
        </w:numPr>
        <w:spacing w:after="200" w:line="276" w:lineRule="auto"/>
        <w:rPr>
          <w:rFonts w:ascii="Arial" w:eastAsia="Calibri" w:hAnsi="Arial" w:cs="Arial"/>
          <w:sz w:val="24"/>
          <w:szCs w:val="24"/>
          <w:lang w:val="en-US"/>
        </w:rPr>
      </w:pPr>
      <w:r w:rsidRPr="003850C0">
        <w:rPr>
          <w:rFonts w:ascii="Arial" w:eastAsia="Calibri" w:hAnsi="Arial" w:cs="Arial"/>
          <w:sz w:val="24"/>
          <w:szCs w:val="24"/>
          <w:lang w:val="en-US"/>
        </w:rPr>
        <w:t>5% of the workforce are aged 24 and under</w:t>
      </w:r>
    </w:p>
    <w:p w14:paraId="26D35868" w14:textId="1F4D3F4C" w:rsidR="00EA18C5" w:rsidRPr="003850C0" w:rsidRDefault="00EA18C5" w:rsidP="003850C0">
      <w:pPr>
        <w:pStyle w:val="ListParagraph"/>
        <w:numPr>
          <w:ilvl w:val="0"/>
          <w:numId w:val="8"/>
        </w:numPr>
        <w:spacing w:after="200" w:line="276" w:lineRule="auto"/>
        <w:rPr>
          <w:rFonts w:ascii="Arial" w:eastAsia="Calibri" w:hAnsi="Arial" w:cs="Arial"/>
          <w:sz w:val="24"/>
          <w:szCs w:val="24"/>
          <w:lang w:val="en-US"/>
        </w:rPr>
      </w:pPr>
      <w:r w:rsidRPr="003850C0">
        <w:rPr>
          <w:rFonts w:ascii="Arial" w:eastAsia="Calibri" w:hAnsi="Arial" w:cs="Arial"/>
          <w:sz w:val="24"/>
          <w:szCs w:val="24"/>
          <w:lang w:val="en-US"/>
        </w:rPr>
        <w:t>24% are</w:t>
      </w:r>
      <w:r w:rsidR="003850C0">
        <w:rPr>
          <w:rFonts w:ascii="Arial" w:eastAsia="Calibri" w:hAnsi="Arial" w:cs="Arial"/>
          <w:sz w:val="24"/>
          <w:szCs w:val="24"/>
          <w:lang w:val="en-US"/>
        </w:rPr>
        <w:t xml:space="preserve"> 55 or over</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1B08F20" w14:textId="77777777" w:rsidTr="009337D0">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6827C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9337D0">
        <w:tc>
          <w:tcPr>
            <w:tcW w:w="3681" w:type="dxa"/>
            <w:tcMar>
              <w:left w:w="57" w:type="dxa"/>
              <w:right w:w="57" w:type="dxa"/>
            </w:tcMar>
          </w:tcPr>
          <w:p w14:paraId="78B2C87D" w14:textId="40A7EF90" w:rsidR="00E16B6B" w:rsidRPr="00E8701D" w:rsidRDefault="00294EAA" w:rsidP="006827C3">
            <w:pPr>
              <w:pStyle w:val="SDSHeading"/>
              <w:spacing w:before="120" w:after="120" w:line="20" w:lineRule="atLeast"/>
              <w:rPr>
                <w:b w:val="0"/>
                <w:u w:val="single"/>
              </w:rPr>
            </w:pPr>
            <w:r w:rsidRPr="00E8701D">
              <w:rPr>
                <w:b w:val="0"/>
                <w:u w:val="single"/>
              </w:rPr>
              <w:t xml:space="preserve">Young </w:t>
            </w:r>
            <w:r w:rsidR="00E5176A" w:rsidRPr="00E8701D">
              <w:rPr>
                <w:b w:val="0"/>
                <w:u w:val="single"/>
              </w:rPr>
              <w:t>Employees</w:t>
            </w:r>
            <w:r w:rsidR="003E54DC" w:rsidRPr="00E8701D">
              <w:rPr>
                <w:b w:val="0"/>
                <w:u w:val="single"/>
              </w:rPr>
              <w:t xml:space="preserve"> (24 and under)</w:t>
            </w:r>
          </w:p>
          <w:p w14:paraId="58A6F3DC" w14:textId="3185318B" w:rsidR="00294EAA" w:rsidRPr="00E8701D" w:rsidRDefault="004C7ED1" w:rsidP="00493604">
            <w:pPr>
              <w:pStyle w:val="SDSHeading"/>
              <w:spacing w:before="120" w:after="120" w:line="20" w:lineRule="atLeast"/>
              <w:rPr>
                <w:b w:val="0"/>
              </w:rPr>
            </w:pPr>
            <w:r w:rsidRPr="00E8701D">
              <w:rPr>
                <w:b w:val="0"/>
              </w:rPr>
              <w:t>SDS recruits new cohorts of young people annually into our Young Talent programme who have been working remotely since they joined in 2020</w:t>
            </w:r>
            <w:r w:rsidR="00FC5842" w:rsidRPr="00E8701D">
              <w:rPr>
                <w:b w:val="0"/>
              </w:rPr>
              <w:t xml:space="preserve">. </w:t>
            </w:r>
            <w:r w:rsidR="00294EAA" w:rsidRPr="00E8701D">
              <w:rPr>
                <w:b w:val="0"/>
              </w:rPr>
              <w:t>Young people have highlighted to SDS via our surveys that they feel they would benefit from being able to access offices as early as possible to improve their work-based learning experience</w:t>
            </w:r>
            <w:r w:rsidR="009807BE" w:rsidRPr="00E8701D">
              <w:rPr>
                <w:b w:val="0"/>
              </w:rPr>
              <w:t xml:space="preserve">.  Their work-based learning would also be enhanced through experience of service delivery with </w:t>
            </w:r>
            <w:r w:rsidR="001E7F86" w:rsidRPr="00E8701D">
              <w:rPr>
                <w:b w:val="0"/>
              </w:rPr>
              <w:t>customers directly</w:t>
            </w:r>
          </w:p>
          <w:p w14:paraId="0D6F94A5" w14:textId="06893445" w:rsidR="00294EAA" w:rsidRPr="00E8701D" w:rsidRDefault="00294EAA" w:rsidP="006827C3">
            <w:pPr>
              <w:pStyle w:val="SDSHeading"/>
              <w:spacing w:before="120" w:after="120" w:line="20" w:lineRule="atLeast"/>
              <w:rPr>
                <w:b w:val="0"/>
              </w:rPr>
            </w:pPr>
          </w:p>
        </w:tc>
        <w:tc>
          <w:tcPr>
            <w:tcW w:w="2410" w:type="dxa"/>
            <w:tcMar>
              <w:left w:w="57" w:type="dxa"/>
              <w:right w:w="57" w:type="dxa"/>
            </w:tcMar>
          </w:tcPr>
          <w:p w14:paraId="1C86EFBF" w14:textId="77777777" w:rsidR="00E5176A" w:rsidRPr="00E8701D" w:rsidRDefault="007A7813" w:rsidP="00493604">
            <w:pPr>
              <w:pStyle w:val="SDSHeading"/>
              <w:numPr>
                <w:ilvl w:val="0"/>
                <w:numId w:val="16"/>
              </w:numPr>
              <w:tabs>
                <w:tab w:val="clear" w:pos="284"/>
                <w:tab w:val="left" w:pos="361"/>
              </w:tabs>
              <w:spacing w:before="120" w:after="120" w:line="20" w:lineRule="atLeast"/>
              <w:ind w:left="361"/>
              <w:rPr>
                <w:b w:val="0"/>
              </w:rPr>
            </w:pPr>
            <w:r w:rsidRPr="00E8701D">
              <w:rPr>
                <w:b w:val="0"/>
              </w:rPr>
              <w:t>SDS Establishment Reports</w:t>
            </w:r>
          </w:p>
          <w:p w14:paraId="70F23EC1" w14:textId="77777777" w:rsidR="00D1585A" w:rsidRPr="00E8701D" w:rsidRDefault="007A7813" w:rsidP="00493604">
            <w:pPr>
              <w:pStyle w:val="SDSHeading"/>
              <w:numPr>
                <w:ilvl w:val="0"/>
                <w:numId w:val="16"/>
              </w:numPr>
              <w:tabs>
                <w:tab w:val="clear" w:pos="284"/>
                <w:tab w:val="left" w:pos="361"/>
              </w:tabs>
              <w:spacing w:before="120" w:after="120" w:line="20" w:lineRule="atLeast"/>
              <w:ind w:left="361"/>
              <w:rPr>
                <w:b w:val="0"/>
              </w:rPr>
            </w:pPr>
            <w:r w:rsidRPr="00E8701D">
              <w:rPr>
                <w:b w:val="0"/>
              </w:rPr>
              <w:t>Young Talent Programme</w:t>
            </w:r>
          </w:p>
          <w:p w14:paraId="7B45D44E" w14:textId="0FCA2CE5" w:rsidR="00E5176A" w:rsidRPr="00E8701D" w:rsidRDefault="00E5176A" w:rsidP="00493604">
            <w:pPr>
              <w:pStyle w:val="SDSHeading"/>
              <w:numPr>
                <w:ilvl w:val="0"/>
                <w:numId w:val="16"/>
              </w:numPr>
              <w:tabs>
                <w:tab w:val="clear" w:pos="284"/>
                <w:tab w:val="left" w:pos="361"/>
              </w:tabs>
              <w:spacing w:before="120" w:after="120" w:line="20" w:lineRule="atLeast"/>
              <w:ind w:left="361"/>
              <w:rPr>
                <w:b w:val="0"/>
              </w:rPr>
            </w:pPr>
            <w:r w:rsidRPr="00E8701D">
              <w:rPr>
                <w:b w:val="0"/>
              </w:rPr>
              <w:t>SDS Engagement Surveys during Pandemic (PEWS)</w:t>
            </w:r>
          </w:p>
          <w:p w14:paraId="0CA64580" w14:textId="185E789D" w:rsidR="00E5176A" w:rsidRPr="00E8701D" w:rsidRDefault="00E5176A" w:rsidP="006827C3">
            <w:pPr>
              <w:pStyle w:val="SDSHeading"/>
              <w:spacing w:before="120" w:after="120" w:line="20" w:lineRule="atLeast"/>
              <w:rPr>
                <w:b w:val="0"/>
              </w:rPr>
            </w:pPr>
          </w:p>
        </w:tc>
        <w:tc>
          <w:tcPr>
            <w:tcW w:w="3827" w:type="dxa"/>
            <w:tcMar>
              <w:left w:w="57" w:type="dxa"/>
              <w:right w:w="57" w:type="dxa"/>
            </w:tcMar>
          </w:tcPr>
          <w:p w14:paraId="57E42C24" w14:textId="54336EF7" w:rsidR="00D1585A" w:rsidRPr="00E8701D" w:rsidRDefault="007A7813" w:rsidP="00E16B6B">
            <w:pPr>
              <w:pStyle w:val="SDSHeading"/>
              <w:numPr>
                <w:ilvl w:val="0"/>
                <w:numId w:val="9"/>
              </w:numPr>
              <w:spacing w:before="120" w:after="120" w:line="20" w:lineRule="atLeast"/>
              <w:ind w:left="229" w:hanging="142"/>
              <w:rPr>
                <w:b w:val="0"/>
              </w:rPr>
            </w:pPr>
            <w:r w:rsidRPr="00E8701D">
              <w:rPr>
                <w:b w:val="0"/>
              </w:rPr>
              <w:t>Planning for reset and restart we have prioritised any colleague with health and wellbeing needs to have priority access to an office</w:t>
            </w:r>
            <w:r w:rsidR="003E54DC" w:rsidRPr="00E8701D">
              <w:rPr>
                <w:b w:val="0"/>
              </w:rPr>
              <w:t xml:space="preserve"> (this includes young people)</w:t>
            </w:r>
          </w:p>
          <w:p w14:paraId="5434EE9E" w14:textId="61CD51C9" w:rsidR="003E54DC" w:rsidRPr="00E8701D" w:rsidRDefault="003E54DC" w:rsidP="00E16B6B">
            <w:pPr>
              <w:pStyle w:val="SDSHeading"/>
              <w:numPr>
                <w:ilvl w:val="0"/>
                <w:numId w:val="9"/>
              </w:numPr>
              <w:spacing w:before="120" w:after="120" w:line="20" w:lineRule="atLeast"/>
              <w:ind w:left="229" w:hanging="142"/>
              <w:rPr>
                <w:b w:val="0"/>
              </w:rPr>
            </w:pPr>
            <w:r w:rsidRPr="00E8701D">
              <w:rPr>
                <w:b w:val="0"/>
              </w:rPr>
              <w:t xml:space="preserve">Engagement with our Young Talent cohort has increased during the Pandemic and been via a variety of channels </w:t>
            </w:r>
            <w:proofErr w:type="gramStart"/>
            <w:r w:rsidRPr="00E8701D">
              <w:rPr>
                <w:b w:val="0"/>
              </w:rPr>
              <w:t>e.g.</w:t>
            </w:r>
            <w:proofErr w:type="gramEnd"/>
            <w:r w:rsidRPr="00E8701D">
              <w:rPr>
                <w:b w:val="0"/>
              </w:rPr>
              <w:t xml:space="preserve"> Yammer, Teams etc to support </w:t>
            </w:r>
            <w:r w:rsidR="002B28CA" w:rsidRPr="00E8701D">
              <w:rPr>
                <w:b w:val="0"/>
              </w:rPr>
              <w:t>their onboarding and experience of the workplace</w:t>
            </w:r>
          </w:p>
          <w:p w14:paraId="5F364751" w14:textId="77777777" w:rsidR="000E3220" w:rsidRPr="00E8701D" w:rsidRDefault="000E3220" w:rsidP="000E3220">
            <w:pPr>
              <w:pStyle w:val="SDSHeading"/>
              <w:numPr>
                <w:ilvl w:val="0"/>
                <w:numId w:val="9"/>
              </w:numPr>
              <w:spacing w:before="120" w:after="120" w:line="20" w:lineRule="atLeast"/>
              <w:ind w:left="229" w:hanging="142"/>
              <w:rPr>
                <w:b w:val="0"/>
              </w:rPr>
            </w:pPr>
            <w:r w:rsidRPr="00E8701D">
              <w:rPr>
                <w:b w:val="0"/>
              </w:rPr>
              <w:t>SDS Young Talent programme was re-designed for remote delivery during 2020 and increased opportunities for interaction</w:t>
            </w:r>
          </w:p>
          <w:p w14:paraId="1199524E" w14:textId="77777777" w:rsidR="00AA046E" w:rsidRPr="00E8701D" w:rsidRDefault="00E16B6B" w:rsidP="00AA046E">
            <w:pPr>
              <w:pStyle w:val="SDSHeading"/>
              <w:numPr>
                <w:ilvl w:val="0"/>
                <w:numId w:val="9"/>
              </w:numPr>
              <w:spacing w:before="120" w:after="120" w:line="20" w:lineRule="atLeast"/>
              <w:ind w:left="229" w:hanging="142"/>
              <w:rPr>
                <w:b w:val="0"/>
              </w:rPr>
            </w:pPr>
            <w:r w:rsidRPr="00E8701D">
              <w:rPr>
                <w:b w:val="0"/>
              </w:rPr>
              <w:t xml:space="preserve">SDS Wellbeing Strategy has a variety of resources to mitigate the </w:t>
            </w:r>
            <w:r w:rsidR="00021A7A" w:rsidRPr="00E8701D">
              <w:rPr>
                <w:b w:val="0"/>
              </w:rPr>
              <w:t>negative impact of remote working where possible</w:t>
            </w:r>
          </w:p>
          <w:p w14:paraId="121CCFC4" w14:textId="56F136E3" w:rsidR="00AA046E" w:rsidRPr="00E8701D" w:rsidRDefault="00AA046E" w:rsidP="00AA046E">
            <w:pPr>
              <w:pStyle w:val="SDSHeading"/>
              <w:numPr>
                <w:ilvl w:val="0"/>
                <w:numId w:val="9"/>
              </w:numPr>
              <w:spacing w:before="120" w:after="120" w:line="20" w:lineRule="atLeast"/>
              <w:ind w:left="229" w:hanging="142"/>
              <w:rPr>
                <w:b w:val="0"/>
              </w:rPr>
            </w:pPr>
            <w:r w:rsidRPr="00E8701D">
              <w:rPr>
                <w:b w:val="0"/>
              </w:rPr>
              <w:lastRenderedPageBreak/>
              <w:t xml:space="preserve">SDS has re-opened </w:t>
            </w:r>
            <w:r w:rsidR="003514D4" w:rsidRPr="00E8701D">
              <w:rPr>
                <w:b w:val="0"/>
              </w:rPr>
              <w:t>40</w:t>
            </w:r>
            <w:r w:rsidRPr="00E8701D">
              <w:rPr>
                <w:b w:val="0"/>
              </w:rPr>
              <w:t xml:space="preserve"> out of 4</w:t>
            </w:r>
            <w:r w:rsidR="003514D4" w:rsidRPr="00E8701D">
              <w:rPr>
                <w:b w:val="0"/>
              </w:rPr>
              <w:t>1</w:t>
            </w:r>
            <w:r w:rsidRPr="00E8701D">
              <w:rPr>
                <w:b w:val="0"/>
              </w:rPr>
              <w:t xml:space="preserve"> sites (1 under refurbishment) and people</w:t>
            </w:r>
            <w:r w:rsidR="00032147" w:rsidRPr="00E8701D">
              <w:rPr>
                <w:b w:val="0"/>
              </w:rPr>
              <w:t>, including Y</w:t>
            </w:r>
            <w:r w:rsidR="009405F8" w:rsidRPr="00E8701D">
              <w:rPr>
                <w:b w:val="0"/>
              </w:rPr>
              <w:t xml:space="preserve">oung Talent, </w:t>
            </w:r>
            <w:r w:rsidRPr="00E8701D">
              <w:rPr>
                <w:b w:val="0"/>
              </w:rPr>
              <w:t>are transitioning to hybrid working and returning to work in an office.</w:t>
            </w:r>
          </w:p>
          <w:p w14:paraId="61C504E2" w14:textId="67456AB0" w:rsidR="00021A7A" w:rsidRPr="00E8701D" w:rsidRDefault="00021A7A" w:rsidP="00021A7A">
            <w:pPr>
              <w:pStyle w:val="SDSHeading"/>
              <w:spacing w:before="120" w:after="120" w:line="20" w:lineRule="atLeast"/>
              <w:ind w:left="229"/>
              <w:rPr>
                <w:b w:val="0"/>
              </w:rPr>
            </w:pPr>
          </w:p>
        </w:tc>
        <w:tc>
          <w:tcPr>
            <w:tcW w:w="4678" w:type="dxa"/>
            <w:tcMar>
              <w:left w:w="57" w:type="dxa"/>
              <w:right w:w="57" w:type="dxa"/>
            </w:tcMar>
          </w:tcPr>
          <w:p w14:paraId="5E593395" w14:textId="706AEC1A" w:rsidR="00021A7A" w:rsidRPr="00E8701D" w:rsidRDefault="002E03BC" w:rsidP="006827C3">
            <w:pPr>
              <w:pStyle w:val="SDSHeading"/>
              <w:spacing w:before="120" w:after="120" w:line="20" w:lineRule="atLeast"/>
              <w:rPr>
                <w:b w:val="0"/>
              </w:rPr>
            </w:pPr>
            <w:r w:rsidRPr="00E8701D">
              <w:rPr>
                <w:b w:val="0"/>
              </w:rPr>
              <w:lastRenderedPageBreak/>
              <w:t xml:space="preserve">Continue to listen to feedback from all colleagues and ensure our transition to hybrid working and access to offices </w:t>
            </w:r>
            <w:r w:rsidR="001E7F86" w:rsidRPr="00E8701D">
              <w:rPr>
                <w:b w:val="0"/>
              </w:rPr>
              <w:t>and 3</w:t>
            </w:r>
            <w:r w:rsidR="001E7F86" w:rsidRPr="00E8701D">
              <w:rPr>
                <w:b w:val="0"/>
                <w:vertAlign w:val="superscript"/>
              </w:rPr>
              <w:t>rd</w:t>
            </w:r>
            <w:r w:rsidR="001E7F86" w:rsidRPr="00E8701D">
              <w:rPr>
                <w:b w:val="0"/>
              </w:rPr>
              <w:t xml:space="preserve"> party sites </w:t>
            </w:r>
            <w:r w:rsidRPr="00E8701D">
              <w:rPr>
                <w:b w:val="0"/>
              </w:rPr>
              <w:t xml:space="preserve">supports </w:t>
            </w:r>
            <w:r w:rsidR="007602D6" w:rsidRPr="00E8701D">
              <w:rPr>
                <w:b w:val="0"/>
              </w:rPr>
              <w:t>individual</w:t>
            </w:r>
            <w:r w:rsidRPr="00E8701D">
              <w:rPr>
                <w:b w:val="0"/>
              </w:rPr>
              <w:t xml:space="preserve"> health, </w:t>
            </w:r>
            <w:proofErr w:type="gramStart"/>
            <w:r w:rsidRPr="00E8701D">
              <w:rPr>
                <w:b w:val="0"/>
              </w:rPr>
              <w:t>safety</w:t>
            </w:r>
            <w:proofErr w:type="gramEnd"/>
            <w:r w:rsidRPr="00E8701D">
              <w:rPr>
                <w:b w:val="0"/>
              </w:rPr>
              <w:t xml:space="preserve"> and wellbeing</w:t>
            </w:r>
            <w:r w:rsidR="007602D6" w:rsidRPr="00E8701D">
              <w:rPr>
                <w:b w:val="0"/>
              </w:rPr>
              <w:t xml:space="preserve">. </w:t>
            </w:r>
          </w:p>
        </w:tc>
      </w:tr>
      <w:tr w:rsidR="00D1585A" w:rsidRPr="00A16B84" w14:paraId="40B5B289" w14:textId="77777777" w:rsidTr="009337D0">
        <w:tc>
          <w:tcPr>
            <w:tcW w:w="3681" w:type="dxa"/>
            <w:tcMar>
              <w:left w:w="57" w:type="dxa"/>
              <w:right w:w="57" w:type="dxa"/>
            </w:tcMar>
          </w:tcPr>
          <w:p w14:paraId="2D262AF2" w14:textId="02202EA6" w:rsidR="00D1585A" w:rsidRPr="00E8701D" w:rsidRDefault="00294EAA" w:rsidP="006827C3">
            <w:pPr>
              <w:pStyle w:val="SDSHeading"/>
              <w:spacing w:before="120" w:after="120" w:line="20" w:lineRule="atLeast"/>
              <w:rPr>
                <w:b w:val="0"/>
                <w:color w:val="000000" w:themeColor="text1"/>
              </w:rPr>
            </w:pPr>
            <w:r w:rsidRPr="00E8701D">
              <w:rPr>
                <w:b w:val="0"/>
                <w:color w:val="000000" w:themeColor="text1"/>
              </w:rPr>
              <w:t xml:space="preserve">Many of the home working environments our young people have been using whilst remote working </w:t>
            </w:r>
            <w:proofErr w:type="gramStart"/>
            <w:r w:rsidRPr="00E8701D">
              <w:rPr>
                <w:b w:val="0"/>
                <w:color w:val="000000" w:themeColor="text1"/>
              </w:rPr>
              <w:t>are</w:t>
            </w:r>
            <w:proofErr w:type="gramEnd"/>
            <w:r w:rsidRPr="00E8701D">
              <w:rPr>
                <w:b w:val="0"/>
                <w:color w:val="000000" w:themeColor="text1"/>
              </w:rPr>
              <w:t xml:space="preserve"> not a </w:t>
            </w:r>
            <w:r w:rsidR="002B28CA" w:rsidRPr="00E8701D">
              <w:rPr>
                <w:b w:val="0"/>
                <w:color w:val="000000" w:themeColor="text1"/>
              </w:rPr>
              <w:t>longer-term</w:t>
            </w:r>
            <w:r w:rsidRPr="00E8701D">
              <w:rPr>
                <w:b w:val="0"/>
                <w:color w:val="000000" w:themeColor="text1"/>
              </w:rPr>
              <w:t xml:space="preserve"> sustainable option e.g. from their bedroom</w:t>
            </w:r>
          </w:p>
        </w:tc>
        <w:tc>
          <w:tcPr>
            <w:tcW w:w="2410" w:type="dxa"/>
            <w:tcMar>
              <w:left w:w="57" w:type="dxa"/>
              <w:right w:w="57" w:type="dxa"/>
            </w:tcMar>
          </w:tcPr>
          <w:p w14:paraId="32525470" w14:textId="77777777" w:rsidR="00294EAA" w:rsidRPr="00E8701D" w:rsidRDefault="009C79D6" w:rsidP="00E5176A">
            <w:pPr>
              <w:pStyle w:val="SDSHeading"/>
              <w:numPr>
                <w:ilvl w:val="0"/>
                <w:numId w:val="11"/>
              </w:numPr>
              <w:spacing w:before="120" w:after="120" w:line="20" w:lineRule="atLeast"/>
              <w:ind w:left="229" w:hanging="141"/>
              <w:rPr>
                <w:b w:val="0"/>
                <w:color w:val="000000" w:themeColor="text1"/>
              </w:rPr>
            </w:pPr>
            <w:r w:rsidRPr="00E8701D">
              <w:rPr>
                <w:b w:val="0"/>
                <w:color w:val="000000" w:themeColor="text1"/>
              </w:rPr>
              <w:t>Feedback from young people</w:t>
            </w:r>
          </w:p>
          <w:p w14:paraId="2C4A53FE" w14:textId="25B5C5F8" w:rsidR="009C79D6" w:rsidRPr="00E8701D" w:rsidRDefault="009C79D6" w:rsidP="00E5176A">
            <w:pPr>
              <w:pStyle w:val="SDSHeading"/>
              <w:numPr>
                <w:ilvl w:val="0"/>
                <w:numId w:val="11"/>
              </w:numPr>
              <w:spacing w:before="120" w:after="120" w:line="20" w:lineRule="atLeast"/>
              <w:ind w:left="229" w:hanging="141"/>
              <w:rPr>
                <w:b w:val="0"/>
                <w:color w:val="000000" w:themeColor="text1"/>
              </w:rPr>
            </w:pPr>
            <w:r w:rsidRPr="00E8701D">
              <w:rPr>
                <w:b w:val="0"/>
                <w:color w:val="000000" w:themeColor="text1"/>
              </w:rPr>
              <w:t>Home Workstation Assessments</w:t>
            </w:r>
          </w:p>
        </w:tc>
        <w:tc>
          <w:tcPr>
            <w:tcW w:w="3827" w:type="dxa"/>
            <w:tcMar>
              <w:left w:w="57" w:type="dxa"/>
              <w:right w:w="57" w:type="dxa"/>
            </w:tcMar>
          </w:tcPr>
          <w:p w14:paraId="5775F672" w14:textId="23115108" w:rsidR="00D1585A" w:rsidRPr="00E8701D" w:rsidRDefault="009C79D6" w:rsidP="002B28CA">
            <w:pPr>
              <w:pStyle w:val="SDSHeading"/>
              <w:numPr>
                <w:ilvl w:val="0"/>
                <w:numId w:val="11"/>
              </w:numPr>
              <w:spacing w:before="120" w:after="120" w:line="20" w:lineRule="atLeast"/>
              <w:ind w:left="229" w:hanging="142"/>
              <w:rPr>
                <w:b w:val="0"/>
                <w:color w:val="000000" w:themeColor="text1"/>
              </w:rPr>
            </w:pPr>
            <w:r w:rsidRPr="00E8701D">
              <w:rPr>
                <w:b w:val="0"/>
                <w:color w:val="000000" w:themeColor="text1"/>
              </w:rPr>
              <w:t xml:space="preserve">SDS has provided equipment to home addresses to support </w:t>
            </w:r>
            <w:r w:rsidR="007442AF" w:rsidRPr="00E8701D">
              <w:rPr>
                <w:b w:val="0"/>
                <w:color w:val="000000" w:themeColor="text1"/>
              </w:rPr>
              <w:t xml:space="preserve">the most </w:t>
            </w:r>
            <w:r w:rsidR="00E5176A" w:rsidRPr="00E8701D">
              <w:rPr>
                <w:b w:val="0"/>
                <w:color w:val="000000" w:themeColor="text1"/>
              </w:rPr>
              <w:t>optimum</w:t>
            </w:r>
            <w:r w:rsidR="007442AF" w:rsidRPr="00E8701D">
              <w:rPr>
                <w:b w:val="0"/>
                <w:color w:val="000000" w:themeColor="text1"/>
              </w:rPr>
              <w:t xml:space="preserve"> set up from home </w:t>
            </w:r>
          </w:p>
          <w:p w14:paraId="3A84F517" w14:textId="5183243A" w:rsidR="007442AF" w:rsidRPr="00E8701D" w:rsidRDefault="007442AF" w:rsidP="002B28CA">
            <w:pPr>
              <w:pStyle w:val="SDSHeading"/>
              <w:numPr>
                <w:ilvl w:val="0"/>
                <w:numId w:val="11"/>
              </w:numPr>
              <w:spacing w:before="120" w:after="120" w:line="20" w:lineRule="atLeast"/>
              <w:ind w:left="229" w:hanging="142"/>
              <w:rPr>
                <w:b w:val="0"/>
                <w:color w:val="000000" w:themeColor="text1"/>
              </w:rPr>
            </w:pPr>
            <w:r w:rsidRPr="00E8701D">
              <w:rPr>
                <w:b w:val="0"/>
                <w:color w:val="000000" w:themeColor="text1"/>
              </w:rPr>
              <w:t xml:space="preserve">SDS </w:t>
            </w:r>
            <w:r w:rsidR="002E03BC" w:rsidRPr="00E8701D">
              <w:rPr>
                <w:b w:val="0"/>
                <w:color w:val="000000" w:themeColor="text1"/>
              </w:rPr>
              <w:t>has</w:t>
            </w:r>
            <w:r w:rsidRPr="00E8701D">
              <w:rPr>
                <w:b w:val="0"/>
                <w:color w:val="000000" w:themeColor="text1"/>
              </w:rPr>
              <w:t xml:space="preserve"> prioritise</w:t>
            </w:r>
            <w:r w:rsidR="002E03BC" w:rsidRPr="00E8701D">
              <w:rPr>
                <w:b w:val="0"/>
                <w:color w:val="000000" w:themeColor="text1"/>
              </w:rPr>
              <w:t>d</w:t>
            </w:r>
            <w:r w:rsidRPr="00E8701D">
              <w:rPr>
                <w:b w:val="0"/>
                <w:color w:val="000000" w:themeColor="text1"/>
              </w:rPr>
              <w:t xml:space="preserve"> colleagues for return to offices where their set up is </w:t>
            </w:r>
            <w:r w:rsidR="00E5176A" w:rsidRPr="00E8701D">
              <w:rPr>
                <w:b w:val="0"/>
                <w:color w:val="000000" w:themeColor="text1"/>
              </w:rPr>
              <w:t>leading to health and wellbeing concerns</w:t>
            </w:r>
          </w:p>
        </w:tc>
        <w:tc>
          <w:tcPr>
            <w:tcW w:w="4678" w:type="dxa"/>
            <w:tcMar>
              <w:left w:w="57" w:type="dxa"/>
              <w:right w:w="57" w:type="dxa"/>
            </w:tcMar>
          </w:tcPr>
          <w:p w14:paraId="19BB4794" w14:textId="1DCD5AED" w:rsidR="00D1585A" w:rsidRPr="00E8701D" w:rsidRDefault="00294EAA" w:rsidP="006827C3">
            <w:pPr>
              <w:pStyle w:val="SDSHeading"/>
              <w:spacing w:before="120" w:after="120" w:line="20" w:lineRule="atLeast"/>
              <w:rPr>
                <w:b w:val="0"/>
              </w:rPr>
            </w:pPr>
            <w:r w:rsidRPr="00E8701D">
              <w:rPr>
                <w:b w:val="0"/>
              </w:rPr>
              <w:t>No further action required</w:t>
            </w:r>
          </w:p>
        </w:tc>
      </w:tr>
      <w:tr w:rsidR="00F75147" w:rsidRPr="00A16B84" w14:paraId="3D7B0238" w14:textId="77777777" w:rsidTr="009337D0">
        <w:tc>
          <w:tcPr>
            <w:tcW w:w="3681" w:type="dxa"/>
            <w:tcMar>
              <w:left w:w="57" w:type="dxa"/>
              <w:right w:w="57" w:type="dxa"/>
            </w:tcMar>
          </w:tcPr>
          <w:p w14:paraId="257C90DC" w14:textId="126539BE" w:rsidR="00E5176A" w:rsidRPr="00E8701D" w:rsidRDefault="00E5176A" w:rsidP="006827C3">
            <w:pPr>
              <w:pStyle w:val="SDSHeading"/>
              <w:spacing w:before="120" w:after="120" w:line="20" w:lineRule="atLeast"/>
              <w:rPr>
                <w:b w:val="0"/>
                <w:u w:val="single"/>
              </w:rPr>
            </w:pPr>
            <w:r w:rsidRPr="00E8701D">
              <w:rPr>
                <w:b w:val="0"/>
                <w:u w:val="single"/>
              </w:rPr>
              <w:t>Older Employees</w:t>
            </w:r>
          </w:p>
          <w:p w14:paraId="15DF6E6E" w14:textId="2BD50063" w:rsidR="00F75147" w:rsidRPr="00E8701D" w:rsidRDefault="00E149D2" w:rsidP="006827C3">
            <w:pPr>
              <w:pStyle w:val="SDSHeading"/>
              <w:spacing w:before="120" w:after="120" w:line="20" w:lineRule="atLeast"/>
              <w:rPr>
                <w:b w:val="0"/>
              </w:rPr>
            </w:pPr>
            <w:r w:rsidRPr="00E8701D">
              <w:rPr>
                <w:b w:val="0"/>
              </w:rPr>
              <w:t xml:space="preserve">Older employees are more likely to have underlying health conditions and </w:t>
            </w:r>
            <w:proofErr w:type="gramStart"/>
            <w:r w:rsidRPr="00E8701D">
              <w:rPr>
                <w:b w:val="0"/>
              </w:rPr>
              <w:t>may</w:t>
            </w:r>
            <w:proofErr w:type="gramEnd"/>
            <w:r w:rsidRPr="00E8701D">
              <w:rPr>
                <w:b w:val="0"/>
              </w:rPr>
              <w:t xml:space="preserve"> anxious about returning to an office and increased risk of catching COVID-19</w:t>
            </w:r>
          </w:p>
        </w:tc>
        <w:tc>
          <w:tcPr>
            <w:tcW w:w="2410" w:type="dxa"/>
            <w:tcMar>
              <w:left w:w="57" w:type="dxa"/>
              <w:right w:w="57" w:type="dxa"/>
            </w:tcMar>
          </w:tcPr>
          <w:p w14:paraId="10A8BBA6" w14:textId="2B95A7B0" w:rsidR="00F75147" w:rsidRPr="00E8701D" w:rsidRDefault="00C32A6E" w:rsidP="00C32A6E">
            <w:pPr>
              <w:pStyle w:val="SDSHeading"/>
              <w:numPr>
                <w:ilvl w:val="0"/>
                <w:numId w:val="13"/>
              </w:numPr>
              <w:spacing w:before="120" w:after="120" w:line="20" w:lineRule="atLeast"/>
              <w:ind w:left="229" w:hanging="141"/>
              <w:rPr>
                <w:b w:val="0"/>
                <w:color w:val="000000" w:themeColor="text1"/>
              </w:rPr>
            </w:pPr>
            <w:r w:rsidRPr="00E8701D">
              <w:rPr>
                <w:b w:val="0"/>
                <w:color w:val="000000" w:themeColor="text1"/>
              </w:rPr>
              <w:t xml:space="preserve">Feedback from TU colleagues </w:t>
            </w:r>
          </w:p>
          <w:p w14:paraId="274EDC03" w14:textId="5EFB8DBB" w:rsidR="00C32A6E" w:rsidRPr="00E8701D" w:rsidRDefault="00C32A6E" w:rsidP="00C32A6E">
            <w:pPr>
              <w:pStyle w:val="SDSHeading"/>
              <w:numPr>
                <w:ilvl w:val="0"/>
                <w:numId w:val="13"/>
              </w:numPr>
              <w:spacing w:before="120" w:after="120" w:line="20" w:lineRule="atLeast"/>
              <w:ind w:left="229" w:hanging="141"/>
              <w:rPr>
                <w:b w:val="0"/>
                <w:color w:val="000000" w:themeColor="text1"/>
              </w:rPr>
            </w:pPr>
            <w:proofErr w:type="gramStart"/>
            <w:r w:rsidRPr="00E8701D">
              <w:rPr>
                <w:b w:val="0"/>
                <w:color w:val="000000" w:themeColor="text1"/>
              </w:rPr>
              <w:t>OH</w:t>
            </w:r>
            <w:proofErr w:type="gramEnd"/>
            <w:r w:rsidRPr="00E8701D">
              <w:rPr>
                <w:b w:val="0"/>
                <w:color w:val="000000" w:themeColor="text1"/>
              </w:rPr>
              <w:t xml:space="preserve"> advice and guidance</w:t>
            </w:r>
          </w:p>
          <w:p w14:paraId="379C29A2" w14:textId="30142A55" w:rsidR="00C32A6E" w:rsidRPr="00E8701D" w:rsidRDefault="00C32A6E" w:rsidP="006827C3">
            <w:pPr>
              <w:pStyle w:val="SDSHeading"/>
              <w:spacing w:before="120" w:after="120" w:line="20" w:lineRule="atLeast"/>
              <w:rPr>
                <w:b w:val="0"/>
                <w:color w:val="006373"/>
              </w:rPr>
            </w:pPr>
          </w:p>
        </w:tc>
        <w:tc>
          <w:tcPr>
            <w:tcW w:w="3827" w:type="dxa"/>
            <w:tcMar>
              <w:left w:w="57" w:type="dxa"/>
              <w:right w:w="57" w:type="dxa"/>
            </w:tcMar>
          </w:tcPr>
          <w:p w14:paraId="459BA6EE" w14:textId="77777777" w:rsidR="00F75147" w:rsidRPr="00E8701D" w:rsidRDefault="002B28CA" w:rsidP="002B28CA">
            <w:pPr>
              <w:pStyle w:val="SDSHeading"/>
              <w:numPr>
                <w:ilvl w:val="0"/>
                <w:numId w:val="12"/>
              </w:numPr>
              <w:spacing w:before="120" w:after="120" w:line="20" w:lineRule="atLeast"/>
              <w:ind w:left="229" w:hanging="229"/>
              <w:rPr>
                <w:b w:val="0"/>
              </w:rPr>
            </w:pPr>
            <w:r w:rsidRPr="00E8701D">
              <w:rPr>
                <w:b w:val="0"/>
              </w:rPr>
              <w:t>SDS has an HR Case Advice team who will support and advise People Managers on individual situations regarding health</w:t>
            </w:r>
          </w:p>
          <w:p w14:paraId="2598DE02" w14:textId="6201704F" w:rsidR="002B28CA" w:rsidRPr="00E8701D" w:rsidRDefault="002B28CA" w:rsidP="002B28CA">
            <w:pPr>
              <w:pStyle w:val="SDSHeading"/>
              <w:numPr>
                <w:ilvl w:val="0"/>
                <w:numId w:val="12"/>
              </w:numPr>
              <w:spacing w:before="120" w:after="120" w:line="20" w:lineRule="atLeast"/>
              <w:ind w:left="229" w:hanging="229"/>
              <w:rPr>
                <w:b w:val="0"/>
              </w:rPr>
            </w:pPr>
            <w:r w:rsidRPr="00E8701D">
              <w:rPr>
                <w:b w:val="0"/>
              </w:rPr>
              <w:t xml:space="preserve">SDS utilises the COVID Age Risk Assessment to support </w:t>
            </w:r>
            <w:r w:rsidR="00A11247" w:rsidRPr="00E8701D">
              <w:rPr>
                <w:b w:val="0"/>
              </w:rPr>
              <w:t xml:space="preserve">a return to work alongside a variety of wider resources </w:t>
            </w:r>
            <w:proofErr w:type="spellStart"/>
            <w:r w:rsidR="00A11247" w:rsidRPr="00E8701D">
              <w:rPr>
                <w:b w:val="0"/>
              </w:rPr>
              <w:t>e.g</w:t>
            </w:r>
            <w:proofErr w:type="spellEnd"/>
            <w:r w:rsidR="00A11247" w:rsidRPr="00E8701D">
              <w:rPr>
                <w:b w:val="0"/>
              </w:rPr>
              <w:t xml:space="preserve"> Occupational Health</w:t>
            </w:r>
          </w:p>
          <w:p w14:paraId="7CF6041D" w14:textId="2CC0D6ED" w:rsidR="00A11247" w:rsidRPr="00E8701D" w:rsidRDefault="00A11247" w:rsidP="002B28CA">
            <w:pPr>
              <w:pStyle w:val="SDSHeading"/>
              <w:numPr>
                <w:ilvl w:val="0"/>
                <w:numId w:val="12"/>
              </w:numPr>
              <w:spacing w:before="120" w:after="120" w:line="20" w:lineRule="atLeast"/>
              <w:ind w:left="229" w:hanging="229"/>
              <w:rPr>
                <w:b w:val="0"/>
              </w:rPr>
            </w:pPr>
            <w:r w:rsidRPr="00E8701D">
              <w:rPr>
                <w:b w:val="0"/>
              </w:rPr>
              <w:t xml:space="preserve">For any employee whose health would be impacted by a return to office SDS would seek to identify and implement </w:t>
            </w:r>
            <w:r w:rsidRPr="00E8701D">
              <w:rPr>
                <w:b w:val="0"/>
              </w:rPr>
              <w:lastRenderedPageBreak/>
              <w:t>appropriate reasonable adjustments</w:t>
            </w:r>
          </w:p>
        </w:tc>
        <w:tc>
          <w:tcPr>
            <w:tcW w:w="4678" w:type="dxa"/>
            <w:tcMar>
              <w:left w:w="57" w:type="dxa"/>
              <w:right w:w="57" w:type="dxa"/>
            </w:tcMar>
          </w:tcPr>
          <w:p w14:paraId="50592D03" w14:textId="77777777" w:rsidR="00F75147" w:rsidRPr="00E8701D" w:rsidRDefault="00F75147" w:rsidP="006827C3">
            <w:pPr>
              <w:pStyle w:val="SDSHeading"/>
              <w:spacing w:before="120" w:after="120" w:line="20" w:lineRule="atLeast"/>
              <w:rPr>
                <w:b w:val="0"/>
              </w:rPr>
            </w:pPr>
          </w:p>
          <w:p w14:paraId="0508CBB1" w14:textId="1FEEC9C3" w:rsidR="00A11247" w:rsidRPr="00E8701D" w:rsidRDefault="00A11247" w:rsidP="006827C3">
            <w:pPr>
              <w:pStyle w:val="SDSHeading"/>
              <w:spacing w:before="120" w:after="120" w:line="20" w:lineRule="atLeast"/>
              <w:rPr>
                <w:b w:val="0"/>
              </w:rPr>
            </w:pPr>
            <w:r w:rsidRPr="00E8701D">
              <w:rPr>
                <w:b w:val="0"/>
              </w:rPr>
              <w:t>No further action</w:t>
            </w:r>
            <w:r w:rsidR="006C394E" w:rsidRPr="00E8701D">
              <w:rPr>
                <w:b w:val="0"/>
              </w:rPr>
              <w:t xml:space="preserve"> required</w:t>
            </w: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40A5B632"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B5026F">
        <w:rPr>
          <w:rFonts w:ascii="Arial" w:eastAsia="Calibri" w:hAnsi="Arial" w:cs="Arial"/>
          <w:sz w:val="24"/>
          <w:szCs w:val="24"/>
          <w:lang w:val="en-US"/>
        </w:rPr>
        <w:t>7</w:t>
      </w:r>
      <w:r w:rsidR="00667BD4">
        <w:rPr>
          <w:rFonts w:ascii="Arial" w:eastAsia="Calibri" w:hAnsi="Arial" w:cs="Arial"/>
          <w:sz w:val="24"/>
          <w:szCs w:val="24"/>
          <w:lang w:val="en-US"/>
        </w:rPr>
        <w:t xml:space="preserve">% of SDS </w:t>
      </w:r>
      <w:r w:rsidR="003514D4">
        <w:rPr>
          <w:rFonts w:ascii="Arial" w:eastAsia="Calibri" w:hAnsi="Arial" w:cs="Arial"/>
          <w:sz w:val="24"/>
          <w:szCs w:val="24"/>
          <w:lang w:val="en-US"/>
        </w:rPr>
        <w:t xml:space="preserve">employees </w:t>
      </w:r>
      <w:proofErr w:type="spellStart"/>
      <w:r w:rsidR="00877FF0">
        <w:rPr>
          <w:rFonts w:ascii="Arial" w:eastAsia="Calibri" w:hAnsi="Arial" w:cs="Arial"/>
          <w:sz w:val="24"/>
          <w:szCs w:val="24"/>
          <w:lang w:val="en-US"/>
        </w:rPr>
        <w:t>recognised</w:t>
      </w:r>
      <w:proofErr w:type="spellEnd"/>
      <w:r w:rsidR="00877FF0">
        <w:rPr>
          <w:rFonts w:ascii="Arial" w:eastAsia="Calibri" w:hAnsi="Arial" w:cs="Arial"/>
          <w:sz w:val="24"/>
          <w:szCs w:val="24"/>
          <w:lang w:val="en-US"/>
        </w:rPr>
        <w:t xml:space="preserve"> themselves as having a disability at the time of doing this assessment. It is likely this % is higher when you consider those with long term underlying health conditions that we are aware of.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009337D0">
        <w:tc>
          <w:tcPr>
            <w:tcW w:w="3681" w:type="dxa"/>
            <w:tcMar>
              <w:left w:w="57" w:type="dxa"/>
              <w:right w:w="57" w:type="dxa"/>
            </w:tcMar>
          </w:tcPr>
          <w:p w14:paraId="31FEB9F1" w14:textId="20760D50" w:rsidR="00F92FB9" w:rsidRPr="00E8701D" w:rsidRDefault="00C32A6E" w:rsidP="006827C3">
            <w:pPr>
              <w:pStyle w:val="SDSHeading"/>
              <w:spacing w:before="120" w:after="120" w:line="20" w:lineRule="atLeast"/>
              <w:rPr>
                <w:b w:val="0"/>
                <w:szCs w:val="24"/>
              </w:rPr>
            </w:pPr>
            <w:r w:rsidRPr="00E8701D">
              <w:rPr>
                <w:b w:val="0"/>
                <w:szCs w:val="24"/>
              </w:rPr>
              <w:t xml:space="preserve">Colleagues returning to an office </w:t>
            </w:r>
            <w:r w:rsidR="00E737FF" w:rsidRPr="00E8701D">
              <w:rPr>
                <w:b w:val="0"/>
                <w:szCs w:val="24"/>
              </w:rPr>
              <w:t>who have a disability may not be returning to the same office, or with the same colleagues</w:t>
            </w:r>
            <w:r w:rsidR="00877FF0" w:rsidRPr="00E8701D">
              <w:rPr>
                <w:b w:val="0"/>
                <w:szCs w:val="24"/>
              </w:rPr>
              <w:t xml:space="preserve"> – this could lead to anxiety and concern about returning to an office. Further</w:t>
            </w:r>
            <w:r w:rsidR="006353B6" w:rsidRPr="00E8701D">
              <w:rPr>
                <w:b w:val="0"/>
                <w:szCs w:val="24"/>
              </w:rPr>
              <w:t>more</w:t>
            </w:r>
            <w:r w:rsidR="00E8701D">
              <w:rPr>
                <w:b w:val="0"/>
                <w:szCs w:val="24"/>
              </w:rPr>
              <w:t>,</w:t>
            </w:r>
            <w:r w:rsidR="006353B6" w:rsidRPr="00E8701D">
              <w:rPr>
                <w:b w:val="0"/>
                <w:szCs w:val="24"/>
              </w:rPr>
              <w:t xml:space="preserve"> there is a </w:t>
            </w:r>
            <w:r w:rsidR="00877FF0" w:rsidRPr="00E8701D">
              <w:rPr>
                <w:b w:val="0"/>
                <w:szCs w:val="24"/>
              </w:rPr>
              <w:t xml:space="preserve">need to ensure there is a personal </w:t>
            </w:r>
            <w:r w:rsidR="007B102C" w:rsidRPr="00E8701D">
              <w:rPr>
                <w:b w:val="0"/>
                <w:szCs w:val="24"/>
              </w:rPr>
              <w:t xml:space="preserve">emergency evacuation </w:t>
            </w:r>
            <w:r w:rsidR="00877FF0" w:rsidRPr="00E8701D">
              <w:rPr>
                <w:b w:val="0"/>
                <w:szCs w:val="24"/>
              </w:rPr>
              <w:t>plan for each colleague</w:t>
            </w:r>
            <w:r w:rsidR="007B102C" w:rsidRPr="00E8701D">
              <w:rPr>
                <w:b w:val="0"/>
                <w:szCs w:val="24"/>
              </w:rPr>
              <w:t xml:space="preserve"> who may need assistance to safely evacuate the building</w:t>
            </w:r>
            <w:r w:rsidR="00877FF0" w:rsidRPr="00E8701D">
              <w:rPr>
                <w:b w:val="0"/>
                <w:szCs w:val="24"/>
              </w:rPr>
              <w:t xml:space="preserve">. </w:t>
            </w:r>
          </w:p>
        </w:tc>
        <w:tc>
          <w:tcPr>
            <w:tcW w:w="2410" w:type="dxa"/>
            <w:tcMar>
              <w:left w:w="57" w:type="dxa"/>
              <w:right w:w="57" w:type="dxa"/>
            </w:tcMar>
          </w:tcPr>
          <w:p w14:paraId="3C386606" w14:textId="77777777" w:rsidR="00F92FB9" w:rsidRPr="00E8701D" w:rsidRDefault="00E737FF" w:rsidP="00AF0E12">
            <w:pPr>
              <w:pStyle w:val="SDSHeading"/>
              <w:spacing w:before="120" w:after="120" w:line="20" w:lineRule="atLeast"/>
              <w:rPr>
                <w:b w:val="0"/>
                <w:szCs w:val="24"/>
              </w:rPr>
            </w:pPr>
            <w:r w:rsidRPr="00E8701D">
              <w:rPr>
                <w:b w:val="0"/>
                <w:szCs w:val="24"/>
              </w:rPr>
              <w:t>SDS Transition Plan which notes closure of Adelphi, and reduced capacity</w:t>
            </w:r>
          </w:p>
          <w:p w14:paraId="143024FA" w14:textId="2D986AFE" w:rsidR="001157B2" w:rsidRPr="00E8701D" w:rsidRDefault="007602D6" w:rsidP="006827C3">
            <w:pPr>
              <w:pStyle w:val="SDSHeading"/>
              <w:spacing w:before="120" w:after="120" w:line="20" w:lineRule="atLeast"/>
              <w:rPr>
                <w:b w:val="0"/>
                <w:szCs w:val="24"/>
              </w:rPr>
            </w:pPr>
            <w:r w:rsidRPr="00E8701D">
              <w:rPr>
                <w:b w:val="0"/>
                <w:szCs w:val="24"/>
              </w:rPr>
              <w:t>Feedback from colleagues regarding their anxiety about travelling to, and being in an office since Pandemic</w:t>
            </w:r>
          </w:p>
        </w:tc>
        <w:tc>
          <w:tcPr>
            <w:tcW w:w="3827" w:type="dxa"/>
            <w:tcMar>
              <w:left w:w="57" w:type="dxa"/>
              <w:right w:w="57" w:type="dxa"/>
            </w:tcMar>
          </w:tcPr>
          <w:p w14:paraId="4F711FF9" w14:textId="4BC60BD3" w:rsidR="00F92FB9" w:rsidRPr="00E8701D" w:rsidRDefault="00877FF0" w:rsidP="00877FF0">
            <w:pPr>
              <w:pStyle w:val="SDSHeading"/>
              <w:numPr>
                <w:ilvl w:val="0"/>
                <w:numId w:val="14"/>
              </w:numPr>
              <w:spacing w:before="120" w:after="120" w:line="20" w:lineRule="atLeast"/>
              <w:ind w:left="229" w:hanging="142"/>
              <w:rPr>
                <w:b w:val="0"/>
                <w:szCs w:val="24"/>
              </w:rPr>
            </w:pPr>
            <w:r w:rsidRPr="00E8701D">
              <w:rPr>
                <w:b w:val="0"/>
                <w:szCs w:val="24"/>
              </w:rPr>
              <w:t xml:space="preserve">SDS has designed a </w:t>
            </w:r>
            <w:r w:rsidR="00E8701D">
              <w:rPr>
                <w:b w:val="0"/>
                <w:szCs w:val="24"/>
              </w:rPr>
              <w:t>‘</w:t>
            </w:r>
            <w:r w:rsidRPr="00E8701D">
              <w:rPr>
                <w:b w:val="0"/>
                <w:szCs w:val="24"/>
              </w:rPr>
              <w:t>Return to Work</w:t>
            </w:r>
            <w:r w:rsidR="00E8701D">
              <w:rPr>
                <w:b w:val="0"/>
                <w:szCs w:val="24"/>
              </w:rPr>
              <w:t>’</w:t>
            </w:r>
            <w:r w:rsidRPr="00E8701D">
              <w:rPr>
                <w:b w:val="0"/>
                <w:szCs w:val="24"/>
              </w:rPr>
              <w:t xml:space="preserve"> conversation for People Managers to ensure discussions around returning to an office are personalised and offer the right support.</w:t>
            </w:r>
          </w:p>
          <w:p w14:paraId="5D0A09CB" w14:textId="77777777" w:rsidR="00877FF0" w:rsidRPr="00E8701D" w:rsidRDefault="00877FF0" w:rsidP="00877FF0">
            <w:pPr>
              <w:pStyle w:val="SDSHeading"/>
              <w:numPr>
                <w:ilvl w:val="0"/>
                <w:numId w:val="14"/>
              </w:numPr>
              <w:spacing w:before="120" w:after="120" w:line="20" w:lineRule="atLeast"/>
              <w:ind w:left="229" w:hanging="142"/>
              <w:rPr>
                <w:b w:val="0"/>
                <w:szCs w:val="24"/>
              </w:rPr>
            </w:pPr>
            <w:r w:rsidRPr="00E8701D">
              <w:rPr>
                <w:b w:val="0"/>
                <w:szCs w:val="24"/>
              </w:rPr>
              <w:t>Any reasonable adjustments regarding equipment will where possible be mirrored in the office environment</w:t>
            </w:r>
          </w:p>
          <w:p w14:paraId="160736CE" w14:textId="0065D0DB" w:rsidR="00877FF0" w:rsidRPr="00E8701D" w:rsidRDefault="00877FF0" w:rsidP="00877FF0">
            <w:pPr>
              <w:pStyle w:val="SDSHeading"/>
              <w:spacing w:before="120" w:after="120" w:line="20" w:lineRule="atLeast"/>
              <w:ind w:left="229" w:hanging="142"/>
              <w:rPr>
                <w:b w:val="0"/>
                <w:szCs w:val="24"/>
              </w:rPr>
            </w:pPr>
          </w:p>
        </w:tc>
        <w:tc>
          <w:tcPr>
            <w:tcW w:w="4678" w:type="dxa"/>
            <w:tcMar>
              <w:left w:w="57" w:type="dxa"/>
              <w:right w:w="57" w:type="dxa"/>
            </w:tcMar>
          </w:tcPr>
          <w:p w14:paraId="4ACAEE12" w14:textId="77777777" w:rsidR="001B7DD4" w:rsidRPr="00E8701D" w:rsidRDefault="00877FF0" w:rsidP="006827C3">
            <w:pPr>
              <w:pStyle w:val="SDSHeading"/>
              <w:spacing w:before="120" w:after="120" w:line="20" w:lineRule="atLeast"/>
              <w:rPr>
                <w:b w:val="0"/>
                <w:szCs w:val="24"/>
              </w:rPr>
            </w:pPr>
            <w:r w:rsidRPr="00E8701D">
              <w:rPr>
                <w:b w:val="0"/>
                <w:szCs w:val="24"/>
              </w:rPr>
              <w:t>As we move into offices opening HR Case Advice team will stay in close contact with People Managers to ensure the right advice and support are available for colleagues.</w:t>
            </w:r>
          </w:p>
          <w:p w14:paraId="2DCE4837" w14:textId="32DB41BF" w:rsidR="00877FF0" w:rsidRPr="00E8701D" w:rsidRDefault="001B7DD4" w:rsidP="006827C3">
            <w:pPr>
              <w:pStyle w:val="SDSHeading"/>
              <w:spacing w:before="120" w:after="120" w:line="20" w:lineRule="atLeast"/>
              <w:rPr>
                <w:b w:val="0"/>
                <w:szCs w:val="24"/>
              </w:rPr>
            </w:pPr>
            <w:r w:rsidRPr="00E8701D">
              <w:rPr>
                <w:b w:val="0"/>
                <w:szCs w:val="24"/>
              </w:rPr>
              <w:t xml:space="preserve">Review emergency evacuation </w:t>
            </w:r>
            <w:r w:rsidR="006D192F" w:rsidRPr="00E8701D">
              <w:rPr>
                <w:b w:val="0"/>
                <w:szCs w:val="24"/>
              </w:rPr>
              <w:t>equipment needs</w:t>
            </w:r>
            <w:r w:rsidRPr="00E8701D">
              <w:rPr>
                <w:b w:val="0"/>
                <w:szCs w:val="24"/>
              </w:rPr>
              <w:t xml:space="preserve"> for Lomond and Monteith, as there </w:t>
            </w:r>
            <w:r w:rsidR="008C4811" w:rsidRPr="00E8701D">
              <w:rPr>
                <w:b w:val="0"/>
                <w:szCs w:val="24"/>
              </w:rPr>
              <w:t>are</w:t>
            </w:r>
            <w:r w:rsidRPr="00E8701D">
              <w:rPr>
                <w:b w:val="0"/>
                <w:szCs w:val="24"/>
              </w:rPr>
              <w:t xml:space="preserve"> no ground floor </w:t>
            </w:r>
            <w:r w:rsidR="001157B2" w:rsidRPr="00E8701D">
              <w:rPr>
                <w:b w:val="0"/>
                <w:szCs w:val="24"/>
              </w:rPr>
              <w:t>desks or meeting rooms</w:t>
            </w:r>
            <w:r w:rsidRPr="00E8701D">
              <w:rPr>
                <w:b w:val="0"/>
                <w:szCs w:val="24"/>
              </w:rPr>
              <w:t xml:space="preserve"> on either of those sites.  </w:t>
            </w:r>
          </w:p>
        </w:tc>
      </w:tr>
      <w:tr w:rsidR="000353F3" w:rsidRPr="00A16B84" w14:paraId="7F25091F" w14:textId="77777777" w:rsidTr="009337D0">
        <w:tc>
          <w:tcPr>
            <w:tcW w:w="3681" w:type="dxa"/>
            <w:tcMar>
              <w:left w:w="57" w:type="dxa"/>
              <w:right w:w="57" w:type="dxa"/>
            </w:tcMar>
          </w:tcPr>
          <w:p w14:paraId="6F5B3A59" w14:textId="1FB6AFCB" w:rsidR="000353F3" w:rsidRPr="00E8701D" w:rsidRDefault="00A37F4E" w:rsidP="006827C3">
            <w:pPr>
              <w:pStyle w:val="SDSHeading"/>
              <w:spacing w:before="120" w:after="120" w:line="20" w:lineRule="atLeast"/>
              <w:rPr>
                <w:b w:val="0"/>
                <w:szCs w:val="24"/>
              </w:rPr>
            </w:pPr>
            <w:r w:rsidRPr="00E8701D">
              <w:rPr>
                <w:b w:val="0"/>
                <w:szCs w:val="24"/>
              </w:rPr>
              <w:t xml:space="preserve">Transitioning into hybrid working (defined as moving away from 100% working from home </w:t>
            </w:r>
            <w:r w:rsidR="004C15EA" w:rsidRPr="00E8701D">
              <w:rPr>
                <w:b w:val="0"/>
                <w:szCs w:val="24"/>
              </w:rPr>
              <w:t>due to the Covid-19 pandemic) could be more daunting for colleagues with</w:t>
            </w:r>
            <w:r w:rsidR="000819DE" w:rsidRPr="00E8701D">
              <w:rPr>
                <w:b w:val="0"/>
                <w:szCs w:val="24"/>
              </w:rPr>
              <w:t xml:space="preserve"> disability, including colleagues suffering </w:t>
            </w:r>
            <w:r w:rsidR="00870E3B" w:rsidRPr="00E8701D">
              <w:rPr>
                <w:b w:val="0"/>
                <w:szCs w:val="24"/>
              </w:rPr>
              <w:t xml:space="preserve">from </w:t>
            </w:r>
            <w:r w:rsidR="000819DE" w:rsidRPr="00E8701D">
              <w:rPr>
                <w:b w:val="0"/>
                <w:szCs w:val="24"/>
              </w:rPr>
              <w:t>mental health</w:t>
            </w:r>
            <w:r w:rsidR="00870E3B" w:rsidRPr="00E8701D">
              <w:rPr>
                <w:b w:val="0"/>
                <w:szCs w:val="24"/>
              </w:rPr>
              <w:t>, anxiety and other</w:t>
            </w:r>
            <w:r w:rsidR="000F4629" w:rsidRPr="00E8701D">
              <w:rPr>
                <w:b w:val="0"/>
                <w:szCs w:val="24"/>
              </w:rPr>
              <w:t>.</w:t>
            </w:r>
          </w:p>
        </w:tc>
        <w:tc>
          <w:tcPr>
            <w:tcW w:w="2410" w:type="dxa"/>
            <w:tcMar>
              <w:left w:w="57" w:type="dxa"/>
              <w:right w:w="57" w:type="dxa"/>
            </w:tcMar>
          </w:tcPr>
          <w:p w14:paraId="19DA5727" w14:textId="2355ECD2" w:rsidR="000353F3" w:rsidRPr="00E8701D" w:rsidRDefault="00E012F9" w:rsidP="00AF0E12">
            <w:pPr>
              <w:pStyle w:val="SDSHeading"/>
              <w:spacing w:before="120" w:after="120" w:line="20" w:lineRule="atLeast"/>
              <w:rPr>
                <w:b w:val="0"/>
                <w:szCs w:val="24"/>
              </w:rPr>
            </w:pPr>
            <w:r w:rsidRPr="00E8701D">
              <w:rPr>
                <w:b w:val="0"/>
                <w:szCs w:val="24"/>
              </w:rPr>
              <w:t xml:space="preserve">Discussion </w:t>
            </w:r>
            <w:r w:rsidR="00C17860" w:rsidRPr="00E8701D">
              <w:rPr>
                <w:b w:val="0"/>
                <w:szCs w:val="24"/>
              </w:rPr>
              <w:t>on press and social media</w:t>
            </w:r>
          </w:p>
        </w:tc>
        <w:tc>
          <w:tcPr>
            <w:tcW w:w="3827" w:type="dxa"/>
            <w:tcMar>
              <w:left w:w="57" w:type="dxa"/>
              <w:right w:w="57" w:type="dxa"/>
            </w:tcMar>
          </w:tcPr>
          <w:p w14:paraId="1E49D1BC" w14:textId="10FFE354" w:rsidR="00812812" w:rsidRPr="00E8701D" w:rsidRDefault="00812812" w:rsidP="00812812">
            <w:pPr>
              <w:pStyle w:val="SDSHeading"/>
              <w:numPr>
                <w:ilvl w:val="0"/>
                <w:numId w:val="14"/>
              </w:numPr>
              <w:spacing w:before="120" w:after="120" w:line="20" w:lineRule="atLeast"/>
              <w:ind w:left="229" w:hanging="142"/>
              <w:rPr>
                <w:b w:val="0"/>
                <w:szCs w:val="24"/>
              </w:rPr>
            </w:pPr>
            <w:r w:rsidRPr="00E8701D">
              <w:rPr>
                <w:b w:val="0"/>
                <w:szCs w:val="24"/>
              </w:rPr>
              <w:t xml:space="preserve">SDS has designed a </w:t>
            </w:r>
            <w:proofErr w:type="gramStart"/>
            <w:r w:rsidRPr="00E8701D">
              <w:rPr>
                <w:b w:val="0"/>
                <w:szCs w:val="24"/>
              </w:rPr>
              <w:t>Return to Work</w:t>
            </w:r>
            <w:proofErr w:type="gramEnd"/>
            <w:r w:rsidRPr="00E8701D">
              <w:rPr>
                <w:b w:val="0"/>
                <w:szCs w:val="24"/>
              </w:rPr>
              <w:t xml:space="preserve"> conversation for People Managers to ensure discussions around returning to an office are personalised and offer the right support.</w:t>
            </w:r>
          </w:p>
          <w:p w14:paraId="43C0D2AD" w14:textId="278E8BC7" w:rsidR="00812812" w:rsidRPr="00E8701D" w:rsidRDefault="00451DF6" w:rsidP="00812812">
            <w:pPr>
              <w:pStyle w:val="SDSHeading"/>
              <w:numPr>
                <w:ilvl w:val="0"/>
                <w:numId w:val="14"/>
              </w:numPr>
              <w:spacing w:before="120" w:after="120" w:line="20" w:lineRule="atLeast"/>
              <w:ind w:left="229" w:hanging="142"/>
              <w:rPr>
                <w:b w:val="0"/>
                <w:szCs w:val="24"/>
              </w:rPr>
            </w:pPr>
            <w:r w:rsidRPr="00E8701D">
              <w:rPr>
                <w:b w:val="0"/>
                <w:szCs w:val="24"/>
              </w:rPr>
              <w:t xml:space="preserve">Sensibilisation on possible exemptions </w:t>
            </w:r>
            <w:r w:rsidR="00A526D5" w:rsidRPr="00E8701D">
              <w:rPr>
                <w:b w:val="0"/>
                <w:szCs w:val="24"/>
              </w:rPr>
              <w:t xml:space="preserve">for wearing the mask in the office, as there are </w:t>
            </w:r>
            <w:r w:rsidR="007313EE" w:rsidRPr="00E8701D">
              <w:rPr>
                <w:b w:val="0"/>
                <w:szCs w:val="24"/>
              </w:rPr>
              <w:lastRenderedPageBreak/>
              <w:t>“</w:t>
            </w:r>
            <w:r w:rsidR="00A526D5" w:rsidRPr="00E8701D">
              <w:rPr>
                <w:b w:val="0"/>
                <w:szCs w:val="24"/>
              </w:rPr>
              <w:t>invisible</w:t>
            </w:r>
            <w:r w:rsidR="007313EE" w:rsidRPr="00E8701D">
              <w:rPr>
                <w:b w:val="0"/>
                <w:szCs w:val="24"/>
              </w:rPr>
              <w:t>”</w:t>
            </w:r>
            <w:r w:rsidR="00A526D5" w:rsidRPr="00E8701D">
              <w:rPr>
                <w:b w:val="0"/>
                <w:szCs w:val="24"/>
              </w:rPr>
              <w:t xml:space="preserve"> </w:t>
            </w:r>
            <w:r w:rsidR="00F149F5" w:rsidRPr="00E8701D">
              <w:rPr>
                <w:b w:val="0"/>
                <w:szCs w:val="24"/>
              </w:rPr>
              <w:t>disabilities which should not be disclosed</w:t>
            </w:r>
            <w:r w:rsidR="009F4534" w:rsidRPr="00E8701D">
              <w:rPr>
                <w:b w:val="0"/>
                <w:szCs w:val="24"/>
              </w:rPr>
              <w:t xml:space="preserve"> </w:t>
            </w:r>
            <w:r w:rsidR="00C2419F" w:rsidRPr="00E8701D">
              <w:rPr>
                <w:b w:val="0"/>
                <w:szCs w:val="24"/>
              </w:rPr>
              <w:t xml:space="preserve">to justify the </w:t>
            </w:r>
            <w:r w:rsidR="00E012F9" w:rsidRPr="00E8701D">
              <w:rPr>
                <w:b w:val="0"/>
                <w:szCs w:val="24"/>
              </w:rPr>
              <w:t>exemption.</w:t>
            </w:r>
          </w:p>
          <w:p w14:paraId="684E3F85" w14:textId="77777777" w:rsidR="000353F3" w:rsidRPr="00E8701D" w:rsidRDefault="000353F3" w:rsidP="00324CFF">
            <w:pPr>
              <w:pStyle w:val="SDSHeading"/>
              <w:spacing w:before="120" w:after="120" w:line="20" w:lineRule="atLeast"/>
              <w:ind w:left="229"/>
              <w:rPr>
                <w:b w:val="0"/>
                <w:szCs w:val="24"/>
              </w:rPr>
            </w:pPr>
          </w:p>
        </w:tc>
        <w:tc>
          <w:tcPr>
            <w:tcW w:w="4678" w:type="dxa"/>
            <w:tcMar>
              <w:left w:w="57" w:type="dxa"/>
              <w:right w:w="57" w:type="dxa"/>
            </w:tcMar>
          </w:tcPr>
          <w:p w14:paraId="1CE7AEAE" w14:textId="206C61CE" w:rsidR="000353F3" w:rsidRPr="00E8701D" w:rsidRDefault="00E85857" w:rsidP="006827C3">
            <w:pPr>
              <w:pStyle w:val="SDSHeading"/>
              <w:spacing w:before="120" w:after="120" w:line="20" w:lineRule="atLeast"/>
              <w:rPr>
                <w:b w:val="0"/>
                <w:szCs w:val="24"/>
              </w:rPr>
            </w:pPr>
            <w:r w:rsidRPr="00E8701D">
              <w:rPr>
                <w:b w:val="0"/>
                <w:szCs w:val="24"/>
              </w:rPr>
              <w:lastRenderedPageBreak/>
              <w:t>Continue monitoring the situation through the people managers and their Monthly conversations with employees.</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50FEE80D" w14:textId="0B124FA0" w:rsidR="00CC2157" w:rsidRDefault="00CC2157" w:rsidP="00CC2157">
      <w:pPr>
        <w:spacing w:after="200" w:line="276" w:lineRule="auto"/>
        <w:rPr>
          <w:rFonts w:ascii="Arial" w:eastAsia="Calibri" w:hAnsi="Arial" w:cs="Arial"/>
          <w:b/>
          <w:color w:val="006373"/>
          <w:sz w:val="28"/>
          <w:szCs w:val="24"/>
          <w:lang w:val="en-US"/>
        </w:rPr>
      </w:pPr>
      <w:r>
        <w:rPr>
          <w:rFonts w:ascii="Arial" w:eastAsia="Calibri" w:hAnsi="Arial" w:cs="Arial"/>
          <w:sz w:val="24"/>
          <w:szCs w:val="24"/>
          <w:lang w:val="en-US"/>
        </w:rPr>
        <w:t>The above group has no perceived impact on the activity of the project.</w:t>
      </w: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05C29EF1" w:rsidR="00D1585A"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902A69">
        <w:rPr>
          <w:rFonts w:ascii="Arial" w:eastAsia="Calibri" w:hAnsi="Arial" w:cs="Arial"/>
          <w:sz w:val="24"/>
          <w:szCs w:val="24"/>
          <w:lang w:val="en-US"/>
        </w:rPr>
        <w:t xml:space="preserve">The above has no impact on the activity of the project. </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39A6C21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E0535">
        <w:rPr>
          <w:rFonts w:ascii="Arial" w:eastAsia="Calibri" w:hAnsi="Arial" w:cs="Arial"/>
          <w:sz w:val="24"/>
          <w:szCs w:val="24"/>
          <w:lang w:val="en-US"/>
        </w:rPr>
        <w:t xml:space="preserve">SDS has </w:t>
      </w:r>
      <w:r w:rsidR="00AE7B2B">
        <w:rPr>
          <w:rFonts w:ascii="Arial" w:eastAsia="Calibri" w:hAnsi="Arial" w:cs="Arial"/>
          <w:sz w:val="24"/>
          <w:szCs w:val="24"/>
          <w:lang w:val="en-US"/>
        </w:rPr>
        <w:t>on average</w:t>
      </w:r>
      <w:r w:rsidR="00CE0535">
        <w:rPr>
          <w:rFonts w:ascii="Arial" w:eastAsia="Calibri" w:hAnsi="Arial" w:cs="Arial"/>
          <w:sz w:val="24"/>
          <w:szCs w:val="24"/>
          <w:lang w:val="en-US"/>
        </w:rPr>
        <w:t xml:space="preserve"> </w:t>
      </w:r>
      <w:r w:rsidR="00AE7B2B">
        <w:rPr>
          <w:rFonts w:ascii="Arial" w:eastAsia="Calibri" w:hAnsi="Arial" w:cs="Arial"/>
          <w:sz w:val="24"/>
          <w:szCs w:val="24"/>
          <w:lang w:val="en-US"/>
        </w:rPr>
        <w:t>20</w:t>
      </w:r>
      <w:r w:rsidR="00CE0535">
        <w:rPr>
          <w:rFonts w:ascii="Arial" w:eastAsia="Calibri" w:hAnsi="Arial" w:cs="Arial"/>
          <w:sz w:val="24"/>
          <w:szCs w:val="24"/>
          <w:lang w:val="en-US"/>
        </w:rPr>
        <w:t xml:space="preserve"> colleagues on maternity leave at </w:t>
      </w:r>
      <w:r w:rsidR="00AE7B2B">
        <w:rPr>
          <w:rFonts w:ascii="Arial" w:eastAsia="Calibri" w:hAnsi="Arial" w:cs="Arial"/>
          <w:sz w:val="24"/>
          <w:szCs w:val="24"/>
          <w:lang w:val="en-US"/>
        </w:rPr>
        <w:t>any given</w:t>
      </w:r>
      <w:r w:rsidR="00CE0535">
        <w:rPr>
          <w:rFonts w:ascii="Arial" w:eastAsia="Calibri" w:hAnsi="Arial" w:cs="Arial"/>
          <w:sz w:val="24"/>
          <w:szCs w:val="24"/>
          <w:lang w:val="en-US"/>
        </w:rPr>
        <w:t xml:space="preserve"> time</w:t>
      </w:r>
      <w:r w:rsidR="00AE7B2B">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6827C3">
        <w:trPr>
          <w:trHeight w:val="648"/>
          <w:tblHeader/>
        </w:trPr>
        <w:tc>
          <w:tcPr>
            <w:tcW w:w="3681" w:type="dxa"/>
            <w:shd w:val="clear" w:color="auto" w:fill="006373"/>
            <w:tcMar>
              <w:top w:w="57" w:type="dxa"/>
            </w:tcMar>
          </w:tcPr>
          <w:p w14:paraId="40ED82A0" w14:textId="77777777" w:rsidR="00D1585A" w:rsidRPr="00472F02" w:rsidRDefault="00D1585A" w:rsidP="006827C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6827C3">
        <w:tc>
          <w:tcPr>
            <w:tcW w:w="3681" w:type="dxa"/>
          </w:tcPr>
          <w:p w14:paraId="58FE3FC7" w14:textId="77777777" w:rsidR="00D1585A" w:rsidRDefault="00CE0535" w:rsidP="006827C3">
            <w:pPr>
              <w:pStyle w:val="SDSHeading"/>
              <w:spacing w:before="120" w:after="120" w:line="20" w:lineRule="atLeast"/>
              <w:rPr>
                <w:b w:val="0"/>
                <w:szCs w:val="24"/>
              </w:rPr>
            </w:pPr>
            <w:r w:rsidRPr="00CC2157">
              <w:rPr>
                <w:b w:val="0"/>
                <w:szCs w:val="24"/>
              </w:rPr>
              <w:t xml:space="preserve">For colleagues who have been on maternity leave </w:t>
            </w:r>
            <w:r w:rsidR="00E817AE" w:rsidRPr="00CC2157">
              <w:rPr>
                <w:b w:val="0"/>
                <w:szCs w:val="24"/>
              </w:rPr>
              <w:t xml:space="preserve">in 2021 so </w:t>
            </w:r>
            <w:proofErr w:type="gramStart"/>
            <w:r w:rsidR="00E817AE" w:rsidRPr="00CC2157">
              <w:rPr>
                <w:b w:val="0"/>
                <w:szCs w:val="24"/>
              </w:rPr>
              <w:t>far</w:t>
            </w:r>
            <w:proofErr w:type="gramEnd"/>
            <w:r w:rsidR="00E817AE" w:rsidRPr="00CC2157">
              <w:rPr>
                <w:b w:val="0"/>
                <w:szCs w:val="24"/>
              </w:rPr>
              <w:t xml:space="preserve"> they may not be aware of SDS plans to Transition to Hybrid Working when permitted given they are not at work. </w:t>
            </w:r>
          </w:p>
          <w:p w14:paraId="68560DD1" w14:textId="77777777" w:rsidR="00493604" w:rsidRDefault="00493604" w:rsidP="006827C3">
            <w:pPr>
              <w:pStyle w:val="SDSHeading"/>
              <w:spacing w:before="120" w:after="120" w:line="20" w:lineRule="atLeast"/>
              <w:rPr>
                <w:b w:val="0"/>
                <w:szCs w:val="24"/>
              </w:rPr>
            </w:pPr>
          </w:p>
          <w:p w14:paraId="333BF146" w14:textId="77777777" w:rsidR="00493604" w:rsidRDefault="00493604" w:rsidP="006827C3">
            <w:pPr>
              <w:pStyle w:val="SDSHeading"/>
              <w:spacing w:before="120" w:after="120" w:line="20" w:lineRule="atLeast"/>
              <w:rPr>
                <w:b w:val="0"/>
                <w:szCs w:val="24"/>
              </w:rPr>
            </w:pPr>
          </w:p>
          <w:p w14:paraId="3433D455" w14:textId="77777777" w:rsidR="00493604" w:rsidRDefault="00493604" w:rsidP="006827C3">
            <w:pPr>
              <w:pStyle w:val="SDSHeading"/>
              <w:spacing w:before="120" w:after="120" w:line="20" w:lineRule="atLeast"/>
              <w:rPr>
                <w:b w:val="0"/>
                <w:szCs w:val="24"/>
              </w:rPr>
            </w:pPr>
          </w:p>
          <w:p w14:paraId="741136C1" w14:textId="1DA3E924" w:rsidR="00493604" w:rsidRPr="00CC2157" w:rsidRDefault="00493604" w:rsidP="006827C3">
            <w:pPr>
              <w:pStyle w:val="SDSHeading"/>
              <w:spacing w:before="120" w:after="120" w:line="20" w:lineRule="atLeast"/>
              <w:rPr>
                <w:b w:val="0"/>
                <w:szCs w:val="24"/>
              </w:rPr>
            </w:pPr>
          </w:p>
        </w:tc>
        <w:tc>
          <w:tcPr>
            <w:tcW w:w="2410" w:type="dxa"/>
          </w:tcPr>
          <w:p w14:paraId="536E7B1B" w14:textId="5B240A50" w:rsidR="00D1585A" w:rsidRPr="00CC2157" w:rsidRDefault="00567F93" w:rsidP="006827C3">
            <w:pPr>
              <w:pStyle w:val="SDSHeading"/>
              <w:spacing w:before="120" w:after="120" w:line="20" w:lineRule="atLeast"/>
              <w:rPr>
                <w:b w:val="0"/>
                <w:szCs w:val="24"/>
              </w:rPr>
            </w:pPr>
            <w:r w:rsidRPr="00CC2157">
              <w:rPr>
                <w:b w:val="0"/>
                <w:szCs w:val="24"/>
              </w:rPr>
              <w:t xml:space="preserve">SDS establishment reports confirming current employees on maternity or due to go. </w:t>
            </w:r>
          </w:p>
        </w:tc>
        <w:tc>
          <w:tcPr>
            <w:tcW w:w="3827" w:type="dxa"/>
          </w:tcPr>
          <w:p w14:paraId="268DF002" w14:textId="77777777" w:rsidR="00D1585A" w:rsidRPr="00CC2157" w:rsidRDefault="00E817AE" w:rsidP="006827C3">
            <w:pPr>
              <w:pStyle w:val="SDSHeading"/>
              <w:spacing w:before="120" w:after="120" w:line="20" w:lineRule="atLeast"/>
              <w:rPr>
                <w:b w:val="0"/>
                <w:szCs w:val="24"/>
              </w:rPr>
            </w:pPr>
            <w:r w:rsidRPr="00CC2157">
              <w:rPr>
                <w:b w:val="0"/>
                <w:szCs w:val="24"/>
              </w:rPr>
              <w:t>People Managers are encouraged to ensure they regularly check in with colleagues on maternity particularly in the lead up to their return</w:t>
            </w:r>
          </w:p>
          <w:p w14:paraId="5075915A" w14:textId="08311CD5" w:rsidR="00E817AE" w:rsidRPr="00CC2157" w:rsidRDefault="00E817AE" w:rsidP="006827C3">
            <w:pPr>
              <w:pStyle w:val="SDSHeading"/>
              <w:spacing w:before="120" w:after="120" w:line="20" w:lineRule="atLeast"/>
              <w:rPr>
                <w:b w:val="0"/>
                <w:szCs w:val="24"/>
              </w:rPr>
            </w:pPr>
            <w:r w:rsidRPr="00CC2157">
              <w:rPr>
                <w:b w:val="0"/>
                <w:szCs w:val="24"/>
              </w:rPr>
              <w:t xml:space="preserve">Those on maternity would undertake a </w:t>
            </w:r>
            <w:proofErr w:type="gramStart"/>
            <w:r w:rsidRPr="00CC2157">
              <w:rPr>
                <w:b w:val="0"/>
                <w:szCs w:val="24"/>
              </w:rPr>
              <w:t>Return to Work</w:t>
            </w:r>
            <w:proofErr w:type="gramEnd"/>
            <w:r w:rsidRPr="00CC2157">
              <w:rPr>
                <w:b w:val="0"/>
                <w:szCs w:val="24"/>
              </w:rPr>
              <w:t xml:space="preserve"> conversation with their People Manager which would help prepare for </w:t>
            </w:r>
            <w:r w:rsidR="00324CFF" w:rsidRPr="00CC2157">
              <w:rPr>
                <w:b w:val="0"/>
                <w:szCs w:val="24"/>
              </w:rPr>
              <w:t xml:space="preserve">their </w:t>
            </w:r>
            <w:r w:rsidRPr="00CC2157">
              <w:rPr>
                <w:b w:val="0"/>
                <w:szCs w:val="24"/>
              </w:rPr>
              <w:t>returning</w:t>
            </w:r>
          </w:p>
        </w:tc>
        <w:tc>
          <w:tcPr>
            <w:tcW w:w="4678" w:type="dxa"/>
          </w:tcPr>
          <w:p w14:paraId="4955FBAB" w14:textId="39B39D71" w:rsidR="00D1585A" w:rsidRPr="00CC2157" w:rsidRDefault="00F627A0" w:rsidP="006827C3">
            <w:pPr>
              <w:pStyle w:val="SDSHeading"/>
              <w:spacing w:before="120" w:after="120" w:line="20" w:lineRule="atLeast"/>
              <w:rPr>
                <w:b w:val="0"/>
                <w:szCs w:val="24"/>
              </w:rPr>
            </w:pPr>
            <w:r w:rsidRPr="00CC2157">
              <w:rPr>
                <w:b w:val="0"/>
                <w:szCs w:val="24"/>
              </w:rPr>
              <w:t>N/A</w:t>
            </w: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Race</w:t>
      </w:r>
    </w:p>
    <w:p w14:paraId="742F5413" w14:textId="77777777" w:rsidR="00CC2157" w:rsidRDefault="00CC2157" w:rsidP="00CC2157">
      <w:pPr>
        <w:spacing w:after="200" w:line="276" w:lineRule="auto"/>
        <w:rPr>
          <w:rFonts w:ascii="Arial" w:eastAsia="Calibri" w:hAnsi="Arial" w:cs="Arial"/>
          <w:b/>
          <w:color w:val="006373"/>
          <w:sz w:val="28"/>
          <w:szCs w:val="24"/>
          <w:lang w:val="en-US"/>
        </w:rPr>
      </w:pPr>
      <w:r>
        <w:rPr>
          <w:rFonts w:ascii="Arial" w:eastAsia="Calibri" w:hAnsi="Arial" w:cs="Arial"/>
          <w:sz w:val="24"/>
          <w:szCs w:val="24"/>
          <w:lang w:val="en-US"/>
        </w:rPr>
        <w:t>The above group has no perceived impact on the activity of the project.</w:t>
      </w:r>
    </w:p>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5C8E6C5E" w14:textId="77777777" w:rsidR="004503C3" w:rsidRPr="004503C3" w:rsidRDefault="004503C3" w:rsidP="004503C3">
      <w:pPr>
        <w:spacing w:after="200" w:line="276" w:lineRule="auto"/>
        <w:rPr>
          <w:rFonts w:ascii="Arial" w:eastAsia="Calibri" w:hAnsi="Arial" w:cs="Arial"/>
          <w:b/>
          <w:color w:val="006373"/>
          <w:sz w:val="28"/>
          <w:szCs w:val="24"/>
          <w:lang w:val="en-US"/>
        </w:rPr>
      </w:pPr>
      <w:r w:rsidRPr="004503C3">
        <w:rPr>
          <w:rFonts w:ascii="Arial" w:eastAsia="Calibri" w:hAnsi="Arial" w:cs="Arial"/>
          <w:sz w:val="24"/>
          <w:szCs w:val="24"/>
          <w:lang w:val="en-US"/>
        </w:rPr>
        <w:t>The above group has no perceived impact on the activity of the project.</w:t>
      </w:r>
    </w:p>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1A00DBCE"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672B92">
        <w:rPr>
          <w:rFonts w:ascii="Arial" w:eastAsia="Calibri" w:hAnsi="Arial" w:cs="Arial"/>
          <w:sz w:val="24"/>
          <w:szCs w:val="24"/>
          <w:lang w:val="en-US"/>
        </w:rPr>
        <w:t xml:space="preserve">At the time of completing this assessment 70% of the organisation was female and 30% male.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6827C3">
        <w:trPr>
          <w:trHeight w:val="648"/>
          <w:tblHeader/>
        </w:trPr>
        <w:tc>
          <w:tcPr>
            <w:tcW w:w="3681" w:type="dxa"/>
            <w:shd w:val="clear" w:color="auto" w:fill="006373"/>
            <w:tcMar>
              <w:top w:w="57" w:type="dxa"/>
            </w:tcMar>
          </w:tcPr>
          <w:p w14:paraId="11A39E88" w14:textId="77777777" w:rsidR="00D1585A" w:rsidRPr="00472F02" w:rsidRDefault="00D1585A" w:rsidP="006827C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6827C3">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6827C3">
        <w:tc>
          <w:tcPr>
            <w:tcW w:w="3681" w:type="dxa"/>
          </w:tcPr>
          <w:p w14:paraId="26ADABDF" w14:textId="3FF30531" w:rsidR="00D1585A" w:rsidRPr="004503C3" w:rsidRDefault="0093598E" w:rsidP="006827C3">
            <w:pPr>
              <w:pStyle w:val="SDSHeading"/>
              <w:spacing w:before="120" w:after="120" w:line="20" w:lineRule="atLeast"/>
              <w:rPr>
                <w:b w:val="0"/>
                <w:szCs w:val="24"/>
              </w:rPr>
            </w:pPr>
            <w:r w:rsidRPr="004503C3">
              <w:rPr>
                <w:b w:val="0"/>
                <w:szCs w:val="24"/>
              </w:rPr>
              <w:t>The permanent switch to more home working following the pandemic will cause rising gender inequality in the workplace, according to experts, unless employers carefully monitor their new working policies to make sure women aren’t disadvantaged.</w:t>
            </w:r>
            <w:r w:rsidR="00A6301E" w:rsidRPr="004503C3">
              <w:rPr>
                <w:b w:val="0"/>
                <w:szCs w:val="24"/>
              </w:rPr>
              <w:t xml:space="preserve">  Resumption of service delivery directly with </w:t>
            </w:r>
            <w:r w:rsidR="004D0D63" w:rsidRPr="004503C3">
              <w:rPr>
                <w:b w:val="0"/>
                <w:szCs w:val="24"/>
              </w:rPr>
              <w:t xml:space="preserve">customers </w:t>
            </w:r>
            <w:r w:rsidR="000A5EC7" w:rsidRPr="004503C3">
              <w:rPr>
                <w:b w:val="0"/>
                <w:szCs w:val="24"/>
              </w:rPr>
              <w:t>on 3</w:t>
            </w:r>
            <w:r w:rsidR="000A5EC7" w:rsidRPr="004503C3">
              <w:rPr>
                <w:b w:val="0"/>
                <w:szCs w:val="24"/>
                <w:vertAlign w:val="superscript"/>
              </w:rPr>
              <w:t>rd</w:t>
            </w:r>
            <w:r w:rsidR="000A5EC7" w:rsidRPr="004503C3">
              <w:rPr>
                <w:b w:val="0"/>
                <w:szCs w:val="24"/>
              </w:rPr>
              <w:t xml:space="preserve"> party sites </w:t>
            </w:r>
            <w:r w:rsidR="004D0D63" w:rsidRPr="004503C3">
              <w:rPr>
                <w:b w:val="0"/>
                <w:szCs w:val="24"/>
              </w:rPr>
              <w:t>will not add to or detract from impacts</w:t>
            </w:r>
          </w:p>
        </w:tc>
        <w:tc>
          <w:tcPr>
            <w:tcW w:w="2410" w:type="dxa"/>
          </w:tcPr>
          <w:p w14:paraId="6FA752FD" w14:textId="23773816" w:rsidR="00D1585A" w:rsidRPr="004503C3" w:rsidRDefault="0061553C" w:rsidP="006827C3">
            <w:pPr>
              <w:pStyle w:val="SDSHeading"/>
              <w:spacing w:before="120" w:after="120" w:line="20" w:lineRule="atLeast"/>
              <w:rPr>
                <w:b w:val="0"/>
                <w:szCs w:val="24"/>
              </w:rPr>
            </w:pPr>
            <w:r w:rsidRPr="004503C3">
              <w:rPr>
                <w:b w:val="0"/>
                <w:szCs w:val="24"/>
              </w:rPr>
              <w:t>The Guardian</w:t>
            </w:r>
            <w:r w:rsidR="00783BB2" w:rsidRPr="004503C3">
              <w:rPr>
                <w:b w:val="0"/>
                <w:szCs w:val="24"/>
              </w:rPr>
              <w:t xml:space="preserve">, link to </w:t>
            </w:r>
            <w:hyperlink r:id="rId17" w:history="1">
              <w:r w:rsidR="00783BB2" w:rsidRPr="004503C3">
                <w:rPr>
                  <w:rStyle w:val="Hyperlink"/>
                  <w:b w:val="0"/>
                  <w:szCs w:val="24"/>
                </w:rPr>
                <w:t>article</w:t>
              </w:r>
            </w:hyperlink>
          </w:p>
        </w:tc>
        <w:tc>
          <w:tcPr>
            <w:tcW w:w="3827" w:type="dxa"/>
          </w:tcPr>
          <w:p w14:paraId="0127B0F8" w14:textId="7E92FB48" w:rsidR="00D1585A" w:rsidRPr="004503C3" w:rsidRDefault="00672B92" w:rsidP="006827C3">
            <w:pPr>
              <w:pStyle w:val="SDSHeading"/>
              <w:spacing w:before="120" w:after="120" w:line="20" w:lineRule="atLeast"/>
              <w:rPr>
                <w:b w:val="0"/>
                <w:szCs w:val="24"/>
              </w:rPr>
            </w:pPr>
            <w:r w:rsidRPr="004503C3">
              <w:rPr>
                <w:b w:val="0"/>
                <w:szCs w:val="24"/>
              </w:rPr>
              <w:t xml:space="preserve">Continued to review </w:t>
            </w:r>
            <w:r w:rsidR="00876537" w:rsidRPr="004503C3">
              <w:rPr>
                <w:b w:val="0"/>
                <w:szCs w:val="24"/>
              </w:rPr>
              <w:t>data on flexible working requests and impact Pandemic has had on various business areas. This is recognising that within one of our directorates the workforce is predominantly female (CIAG).</w:t>
            </w:r>
          </w:p>
        </w:tc>
        <w:tc>
          <w:tcPr>
            <w:tcW w:w="4678" w:type="dxa"/>
          </w:tcPr>
          <w:p w14:paraId="6ABCD3B6" w14:textId="336DC37D" w:rsidR="00D1585A" w:rsidRPr="004503C3" w:rsidRDefault="00783BB2" w:rsidP="006827C3">
            <w:pPr>
              <w:pStyle w:val="SDSHeading"/>
              <w:spacing w:before="120" w:after="120" w:line="20" w:lineRule="atLeast"/>
              <w:rPr>
                <w:b w:val="0"/>
                <w:szCs w:val="24"/>
              </w:rPr>
            </w:pPr>
            <w:r w:rsidRPr="004503C3">
              <w:rPr>
                <w:b w:val="0"/>
                <w:szCs w:val="24"/>
              </w:rPr>
              <w:t xml:space="preserve">Returning to </w:t>
            </w:r>
            <w:r w:rsidR="006F609F" w:rsidRPr="004503C3">
              <w:rPr>
                <w:b w:val="0"/>
                <w:szCs w:val="24"/>
              </w:rPr>
              <w:t>work from an SDS sites is currently being planned</w:t>
            </w:r>
            <w:r w:rsidR="00416984" w:rsidRPr="004503C3">
              <w:rPr>
                <w:b w:val="0"/>
                <w:szCs w:val="24"/>
              </w:rPr>
              <w:t xml:space="preserve">, together with monitoring measurements to </w:t>
            </w:r>
            <w:r w:rsidR="00056816" w:rsidRPr="004503C3">
              <w:rPr>
                <w:b w:val="0"/>
                <w:szCs w:val="24"/>
              </w:rPr>
              <w:t xml:space="preserve">understand the impact of the hybrid working on women and men. </w:t>
            </w:r>
          </w:p>
        </w:tc>
      </w:tr>
      <w:tr w:rsidR="00D1585A" w:rsidRPr="00A16B84" w14:paraId="06E9FFB4" w14:textId="77777777" w:rsidTr="006827C3">
        <w:tc>
          <w:tcPr>
            <w:tcW w:w="3681" w:type="dxa"/>
          </w:tcPr>
          <w:p w14:paraId="1452B502" w14:textId="7A3742B3" w:rsidR="00D1585A" w:rsidRPr="004503C3" w:rsidRDefault="003278CD" w:rsidP="006827C3">
            <w:pPr>
              <w:pStyle w:val="SDSHeading"/>
              <w:spacing w:before="120" w:after="120" w:line="20" w:lineRule="atLeast"/>
              <w:rPr>
                <w:b w:val="0"/>
                <w:szCs w:val="24"/>
              </w:rPr>
            </w:pPr>
            <w:r w:rsidRPr="004503C3">
              <w:rPr>
                <w:b w:val="0"/>
                <w:szCs w:val="24"/>
              </w:rPr>
              <w:t xml:space="preserve">Based on the recent </w:t>
            </w:r>
            <w:r w:rsidR="001B180A" w:rsidRPr="004503C3">
              <w:rPr>
                <w:b w:val="0"/>
                <w:szCs w:val="24"/>
              </w:rPr>
              <w:t xml:space="preserve">“Equality and </w:t>
            </w:r>
            <w:r w:rsidRPr="004503C3">
              <w:rPr>
                <w:b w:val="0"/>
                <w:szCs w:val="24"/>
              </w:rPr>
              <w:t>mainstream</w:t>
            </w:r>
            <w:r w:rsidR="001B180A" w:rsidRPr="004503C3">
              <w:rPr>
                <w:b w:val="0"/>
                <w:szCs w:val="24"/>
              </w:rPr>
              <w:t>ing</w:t>
            </w:r>
            <w:r w:rsidRPr="004503C3">
              <w:rPr>
                <w:b w:val="0"/>
                <w:szCs w:val="24"/>
              </w:rPr>
              <w:t xml:space="preserve"> report</w:t>
            </w:r>
            <w:r w:rsidR="001B180A" w:rsidRPr="004503C3">
              <w:rPr>
                <w:b w:val="0"/>
                <w:szCs w:val="24"/>
              </w:rPr>
              <w:t xml:space="preserve"> 2021-2025</w:t>
            </w:r>
            <w:r w:rsidR="00837DFF" w:rsidRPr="004503C3">
              <w:rPr>
                <w:b w:val="0"/>
                <w:szCs w:val="24"/>
              </w:rPr>
              <w:t>”</w:t>
            </w:r>
            <w:r w:rsidRPr="004503C3">
              <w:rPr>
                <w:b w:val="0"/>
                <w:szCs w:val="24"/>
              </w:rPr>
              <w:t xml:space="preserve">, </w:t>
            </w:r>
            <w:r w:rsidR="00F54625" w:rsidRPr="004503C3">
              <w:rPr>
                <w:b w:val="0"/>
                <w:szCs w:val="24"/>
              </w:rPr>
              <w:t>the COVID-19 pandemic impacted disproportionately on equality groups</w:t>
            </w:r>
            <w:proofErr w:type="gramStart"/>
            <w:r w:rsidR="00F54625" w:rsidRPr="004503C3">
              <w:rPr>
                <w:b w:val="0"/>
                <w:szCs w:val="24"/>
              </w:rPr>
              <w:t>, in particular, those</w:t>
            </w:r>
            <w:proofErr w:type="gramEnd"/>
            <w:r w:rsidR="00F54625" w:rsidRPr="004503C3">
              <w:rPr>
                <w:b w:val="0"/>
                <w:szCs w:val="24"/>
              </w:rPr>
              <w:t xml:space="preserve"> aged 16-24, minority ethnic communities, women and </w:t>
            </w:r>
            <w:r w:rsidR="00F54625" w:rsidRPr="004503C3">
              <w:rPr>
                <w:b w:val="0"/>
                <w:szCs w:val="24"/>
              </w:rPr>
              <w:lastRenderedPageBreak/>
              <w:t>disabled people.</w:t>
            </w:r>
            <w:r w:rsidR="00837DFF" w:rsidRPr="004503C3">
              <w:rPr>
                <w:b w:val="0"/>
                <w:szCs w:val="24"/>
              </w:rPr>
              <w:t xml:space="preserve"> </w:t>
            </w:r>
            <w:r w:rsidRPr="004503C3">
              <w:rPr>
                <w:b w:val="0"/>
                <w:szCs w:val="24"/>
              </w:rPr>
              <w:t xml:space="preserve">Covid-19 had a higher </w:t>
            </w:r>
            <w:r w:rsidR="00F40284" w:rsidRPr="004503C3">
              <w:rPr>
                <w:b w:val="0"/>
                <w:szCs w:val="24"/>
              </w:rPr>
              <w:t xml:space="preserve">impact on women as they are more likely to </w:t>
            </w:r>
            <w:r w:rsidR="009F3C3B" w:rsidRPr="004503C3">
              <w:rPr>
                <w:b w:val="0"/>
                <w:szCs w:val="24"/>
              </w:rPr>
              <w:t xml:space="preserve">be </w:t>
            </w:r>
            <w:r w:rsidR="00EB61DB" w:rsidRPr="004503C3">
              <w:rPr>
                <w:b w:val="0"/>
                <w:szCs w:val="24"/>
              </w:rPr>
              <w:t xml:space="preserve">primary </w:t>
            </w:r>
            <w:r w:rsidR="009F3C3B" w:rsidRPr="004503C3">
              <w:rPr>
                <w:b w:val="0"/>
                <w:szCs w:val="24"/>
              </w:rPr>
              <w:t xml:space="preserve">care givers </w:t>
            </w:r>
            <w:r w:rsidR="002E0369" w:rsidRPr="004503C3">
              <w:rPr>
                <w:b w:val="0"/>
                <w:szCs w:val="24"/>
              </w:rPr>
              <w:t>for children and</w:t>
            </w:r>
            <w:r w:rsidR="00D84CC5" w:rsidRPr="004503C3">
              <w:rPr>
                <w:b w:val="0"/>
                <w:szCs w:val="24"/>
              </w:rPr>
              <w:t xml:space="preserve"> elder relatives.</w:t>
            </w:r>
          </w:p>
        </w:tc>
        <w:tc>
          <w:tcPr>
            <w:tcW w:w="2410" w:type="dxa"/>
          </w:tcPr>
          <w:p w14:paraId="43F6CC4B" w14:textId="28CB4B05" w:rsidR="00D1585A" w:rsidRPr="004503C3" w:rsidRDefault="00837DFF" w:rsidP="006827C3">
            <w:pPr>
              <w:pStyle w:val="SDSHeading"/>
              <w:spacing w:before="120" w:after="120" w:line="20" w:lineRule="atLeast"/>
              <w:rPr>
                <w:b w:val="0"/>
                <w:color w:val="006373"/>
                <w:szCs w:val="24"/>
              </w:rPr>
            </w:pPr>
            <w:r w:rsidRPr="004503C3">
              <w:rPr>
                <w:b w:val="0"/>
                <w:szCs w:val="24"/>
              </w:rPr>
              <w:lastRenderedPageBreak/>
              <w:t>“Equality and mainstreaming report 2021-2025”</w:t>
            </w:r>
          </w:p>
        </w:tc>
        <w:tc>
          <w:tcPr>
            <w:tcW w:w="3827" w:type="dxa"/>
          </w:tcPr>
          <w:p w14:paraId="237793E0" w14:textId="5471089B" w:rsidR="007135C4" w:rsidRPr="004503C3" w:rsidRDefault="00503D59" w:rsidP="006827C3">
            <w:pPr>
              <w:pStyle w:val="SDSHeading"/>
              <w:spacing w:before="120" w:after="120" w:line="20" w:lineRule="atLeast"/>
              <w:rPr>
                <w:b w:val="0"/>
                <w:szCs w:val="24"/>
              </w:rPr>
            </w:pPr>
            <w:r w:rsidRPr="004503C3">
              <w:rPr>
                <w:b w:val="0"/>
                <w:szCs w:val="24"/>
              </w:rPr>
              <w:t xml:space="preserve">- </w:t>
            </w:r>
            <w:r w:rsidR="007135C4" w:rsidRPr="004503C3">
              <w:rPr>
                <w:b w:val="0"/>
                <w:szCs w:val="24"/>
              </w:rPr>
              <w:t xml:space="preserve">SDS has designed a </w:t>
            </w:r>
            <w:proofErr w:type="gramStart"/>
            <w:r w:rsidR="007135C4" w:rsidRPr="004503C3">
              <w:rPr>
                <w:b w:val="0"/>
                <w:szCs w:val="24"/>
              </w:rPr>
              <w:t>Return to Work</w:t>
            </w:r>
            <w:proofErr w:type="gramEnd"/>
            <w:r w:rsidR="007135C4" w:rsidRPr="004503C3">
              <w:rPr>
                <w:b w:val="0"/>
                <w:szCs w:val="24"/>
              </w:rPr>
              <w:t xml:space="preserve"> conversation for People Managers to ensure discussions around returning to an office are personalised and offer the right support.</w:t>
            </w:r>
          </w:p>
          <w:p w14:paraId="08CCD615" w14:textId="3D46E80E" w:rsidR="00DF6A9E" w:rsidRPr="004503C3" w:rsidRDefault="00503D59" w:rsidP="006827C3">
            <w:pPr>
              <w:pStyle w:val="SDSHeading"/>
              <w:spacing w:before="120" w:after="120" w:line="20" w:lineRule="atLeast"/>
              <w:rPr>
                <w:b w:val="0"/>
                <w:szCs w:val="24"/>
              </w:rPr>
            </w:pPr>
            <w:r w:rsidRPr="004503C3">
              <w:rPr>
                <w:b w:val="0"/>
                <w:szCs w:val="24"/>
              </w:rPr>
              <w:lastRenderedPageBreak/>
              <w:t xml:space="preserve">- </w:t>
            </w:r>
            <w:r w:rsidR="00DF6A9E" w:rsidRPr="004503C3">
              <w:rPr>
                <w:b w:val="0"/>
                <w:szCs w:val="24"/>
              </w:rPr>
              <w:t>t</w:t>
            </w:r>
            <w:r w:rsidR="00926ACC" w:rsidRPr="004503C3">
              <w:rPr>
                <w:b w:val="0"/>
                <w:szCs w:val="24"/>
              </w:rPr>
              <w:t xml:space="preserve">he returning to </w:t>
            </w:r>
            <w:r w:rsidR="00837376" w:rsidRPr="004503C3">
              <w:rPr>
                <w:b w:val="0"/>
                <w:szCs w:val="24"/>
              </w:rPr>
              <w:t xml:space="preserve">work in the office </w:t>
            </w:r>
            <w:r w:rsidR="00DF4302" w:rsidRPr="004503C3">
              <w:rPr>
                <w:b w:val="0"/>
                <w:szCs w:val="24"/>
              </w:rPr>
              <w:t>in SDS has been a gradual process</w:t>
            </w:r>
            <w:r w:rsidR="00F1195D" w:rsidRPr="004503C3">
              <w:rPr>
                <w:b w:val="0"/>
                <w:szCs w:val="24"/>
              </w:rPr>
              <w:t xml:space="preserve">. </w:t>
            </w:r>
            <w:r w:rsidR="00EB61DB" w:rsidRPr="004503C3">
              <w:rPr>
                <w:b w:val="0"/>
                <w:szCs w:val="24"/>
              </w:rPr>
              <w:t xml:space="preserve">SDS is </w:t>
            </w:r>
            <w:r w:rsidR="00837376" w:rsidRPr="004503C3">
              <w:rPr>
                <w:b w:val="0"/>
                <w:szCs w:val="24"/>
              </w:rPr>
              <w:t xml:space="preserve">re-opening </w:t>
            </w:r>
            <w:r w:rsidR="00CE5ACD" w:rsidRPr="004503C3">
              <w:rPr>
                <w:b w:val="0"/>
                <w:szCs w:val="24"/>
              </w:rPr>
              <w:t>its</w:t>
            </w:r>
            <w:r w:rsidR="00837376" w:rsidRPr="004503C3">
              <w:rPr>
                <w:b w:val="0"/>
                <w:szCs w:val="24"/>
              </w:rPr>
              <w:t xml:space="preserve"> sites</w:t>
            </w:r>
            <w:r w:rsidR="00CE5ACD" w:rsidRPr="004503C3">
              <w:rPr>
                <w:b w:val="0"/>
                <w:szCs w:val="24"/>
              </w:rPr>
              <w:t xml:space="preserve"> in a phased approach</w:t>
            </w:r>
            <w:r w:rsidR="00C668FB" w:rsidRPr="004503C3">
              <w:rPr>
                <w:b w:val="0"/>
                <w:szCs w:val="24"/>
              </w:rPr>
              <w:t xml:space="preserve">. </w:t>
            </w:r>
          </w:p>
          <w:p w14:paraId="2997FB4A" w14:textId="700BFE65" w:rsidR="001655C8" w:rsidRPr="004503C3" w:rsidRDefault="001655C8" w:rsidP="006827C3">
            <w:pPr>
              <w:pStyle w:val="SDSHeading"/>
              <w:spacing w:before="120" w:after="120" w:line="20" w:lineRule="atLeast"/>
              <w:rPr>
                <w:b w:val="0"/>
                <w:szCs w:val="24"/>
              </w:rPr>
            </w:pPr>
            <w:r w:rsidRPr="004503C3">
              <w:rPr>
                <w:b w:val="0"/>
                <w:szCs w:val="24"/>
              </w:rPr>
              <w:t xml:space="preserve">- </w:t>
            </w:r>
            <w:r w:rsidR="00C668FB" w:rsidRPr="004503C3">
              <w:rPr>
                <w:b w:val="0"/>
                <w:szCs w:val="24"/>
              </w:rPr>
              <w:t xml:space="preserve">returning to the office is </w:t>
            </w:r>
            <w:r w:rsidRPr="004503C3">
              <w:rPr>
                <w:b w:val="0"/>
                <w:szCs w:val="24"/>
              </w:rPr>
              <w:t xml:space="preserve">completely </w:t>
            </w:r>
            <w:r w:rsidR="001B7D4C" w:rsidRPr="004503C3">
              <w:rPr>
                <w:b w:val="0"/>
                <w:szCs w:val="24"/>
              </w:rPr>
              <w:t>voluntary</w:t>
            </w:r>
          </w:p>
          <w:p w14:paraId="6E08266B" w14:textId="4BFA533F" w:rsidR="00D1585A" w:rsidRPr="004503C3" w:rsidRDefault="001655C8" w:rsidP="006827C3">
            <w:pPr>
              <w:pStyle w:val="SDSHeading"/>
              <w:spacing w:before="120" w:after="120" w:line="20" w:lineRule="atLeast"/>
              <w:rPr>
                <w:b w:val="0"/>
                <w:szCs w:val="24"/>
              </w:rPr>
            </w:pPr>
            <w:r w:rsidRPr="004503C3">
              <w:rPr>
                <w:b w:val="0"/>
                <w:szCs w:val="24"/>
              </w:rPr>
              <w:t xml:space="preserve">- </w:t>
            </w:r>
            <w:r w:rsidR="00837376" w:rsidRPr="004503C3">
              <w:rPr>
                <w:b w:val="0"/>
                <w:szCs w:val="24"/>
              </w:rPr>
              <w:t xml:space="preserve">we are making sure there is adequate </w:t>
            </w:r>
            <w:r w:rsidR="009F3C3B" w:rsidRPr="004503C3">
              <w:rPr>
                <w:b w:val="0"/>
                <w:szCs w:val="24"/>
              </w:rPr>
              <w:t>leading time</w:t>
            </w:r>
            <w:r w:rsidR="0005083A" w:rsidRPr="004503C3">
              <w:rPr>
                <w:b w:val="0"/>
                <w:szCs w:val="24"/>
              </w:rPr>
              <w:t xml:space="preserve"> for employees</w:t>
            </w:r>
            <w:r w:rsidR="009F3C3B" w:rsidRPr="004503C3">
              <w:rPr>
                <w:b w:val="0"/>
                <w:szCs w:val="24"/>
              </w:rPr>
              <w:t xml:space="preserve"> to </w:t>
            </w:r>
            <w:r w:rsidR="0005083A" w:rsidRPr="004503C3">
              <w:rPr>
                <w:b w:val="0"/>
                <w:szCs w:val="24"/>
              </w:rPr>
              <w:t xml:space="preserve">start </w:t>
            </w:r>
            <w:r w:rsidR="009F3C3B" w:rsidRPr="004503C3">
              <w:rPr>
                <w:b w:val="0"/>
                <w:szCs w:val="24"/>
              </w:rPr>
              <w:t>plan</w:t>
            </w:r>
            <w:r w:rsidR="0005083A" w:rsidRPr="004503C3">
              <w:rPr>
                <w:b w:val="0"/>
                <w:szCs w:val="24"/>
              </w:rPr>
              <w:t xml:space="preserve">ning to return to an office in order </w:t>
            </w:r>
            <w:r w:rsidR="00D637E3" w:rsidRPr="004503C3">
              <w:rPr>
                <w:b w:val="0"/>
                <w:szCs w:val="24"/>
              </w:rPr>
              <w:t xml:space="preserve">to allow for </w:t>
            </w:r>
            <w:proofErr w:type="gramStart"/>
            <w:r w:rsidR="009F3C3B" w:rsidRPr="004503C3">
              <w:rPr>
                <w:b w:val="0"/>
                <w:szCs w:val="24"/>
              </w:rPr>
              <w:t>child care</w:t>
            </w:r>
            <w:proofErr w:type="gramEnd"/>
            <w:r w:rsidR="009F3C3B" w:rsidRPr="004503C3">
              <w:rPr>
                <w:b w:val="0"/>
                <w:szCs w:val="24"/>
              </w:rPr>
              <w:t xml:space="preserve"> </w:t>
            </w:r>
            <w:r w:rsidR="00D637E3" w:rsidRPr="004503C3">
              <w:rPr>
                <w:b w:val="0"/>
                <w:szCs w:val="24"/>
              </w:rPr>
              <w:t xml:space="preserve">or other type of arrangements to be </w:t>
            </w:r>
            <w:r w:rsidR="001975B7" w:rsidRPr="004503C3">
              <w:rPr>
                <w:b w:val="0"/>
                <w:szCs w:val="24"/>
              </w:rPr>
              <w:t>re-arrange</w:t>
            </w:r>
            <w:r w:rsidR="006A4B50" w:rsidRPr="004503C3">
              <w:rPr>
                <w:b w:val="0"/>
                <w:szCs w:val="24"/>
              </w:rPr>
              <w:t>d.</w:t>
            </w:r>
          </w:p>
        </w:tc>
        <w:tc>
          <w:tcPr>
            <w:tcW w:w="4678" w:type="dxa"/>
          </w:tcPr>
          <w:p w14:paraId="49B6DA85" w14:textId="63A63338" w:rsidR="00D1585A" w:rsidRPr="004503C3" w:rsidRDefault="007B656C" w:rsidP="006827C3">
            <w:pPr>
              <w:pStyle w:val="SDSHeading"/>
              <w:spacing w:before="120" w:after="120" w:line="20" w:lineRule="atLeast"/>
              <w:rPr>
                <w:b w:val="0"/>
                <w:szCs w:val="24"/>
              </w:rPr>
            </w:pPr>
            <w:r w:rsidRPr="004503C3">
              <w:rPr>
                <w:b w:val="0"/>
                <w:szCs w:val="24"/>
              </w:rPr>
              <w:lastRenderedPageBreak/>
              <w:t xml:space="preserve">We will continue reviewing the impact </w:t>
            </w:r>
            <w:r w:rsidR="00334C9C" w:rsidRPr="004503C3">
              <w:rPr>
                <w:b w:val="0"/>
                <w:szCs w:val="24"/>
              </w:rPr>
              <w:t>of h</w:t>
            </w:r>
            <w:r w:rsidR="004B47F3" w:rsidRPr="004503C3">
              <w:rPr>
                <w:b w:val="0"/>
                <w:szCs w:val="24"/>
              </w:rPr>
              <w:t>ybrid working and Future workpla</w:t>
            </w:r>
            <w:r w:rsidRPr="004503C3">
              <w:rPr>
                <w:b w:val="0"/>
                <w:szCs w:val="24"/>
              </w:rPr>
              <w:t>ce practice</w:t>
            </w:r>
            <w:r w:rsidR="00334C9C" w:rsidRPr="004503C3">
              <w:rPr>
                <w:b w:val="0"/>
                <w:szCs w:val="24"/>
              </w:rPr>
              <w:t xml:space="preserve"> in a post pandemic situation</w:t>
            </w:r>
            <w:r w:rsidR="00FD1FCE" w:rsidRPr="004503C3">
              <w:rPr>
                <w:b w:val="0"/>
                <w:szCs w:val="24"/>
              </w:rPr>
              <w:t xml:space="preserve"> through</w:t>
            </w:r>
            <w:r w:rsidR="00F91F47" w:rsidRPr="004503C3">
              <w:rPr>
                <w:b w:val="0"/>
                <w:szCs w:val="24"/>
              </w:rPr>
              <w:t xml:space="preserve"> the people managers and their Monthly and return to work conversations with employees.</w:t>
            </w: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0E3C6BF8" w14:textId="77777777" w:rsidR="004503C3" w:rsidRPr="004503C3" w:rsidRDefault="004503C3" w:rsidP="004503C3">
      <w:pPr>
        <w:spacing w:after="200" w:line="276" w:lineRule="auto"/>
        <w:rPr>
          <w:rFonts w:ascii="Arial" w:eastAsia="Calibri" w:hAnsi="Arial" w:cs="Arial"/>
          <w:b/>
          <w:color w:val="006373"/>
          <w:sz w:val="28"/>
          <w:szCs w:val="24"/>
          <w:lang w:val="en-US"/>
        </w:rPr>
      </w:pPr>
      <w:r w:rsidRPr="004503C3">
        <w:rPr>
          <w:rFonts w:ascii="Arial" w:eastAsia="Calibri" w:hAnsi="Arial" w:cs="Arial"/>
          <w:sz w:val="24"/>
          <w:szCs w:val="24"/>
          <w:lang w:val="en-US"/>
        </w:rPr>
        <w:t>The above group has no perceived impact on the activity of the project.</w:t>
      </w:r>
    </w:p>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456C8921" w14:textId="77777777" w:rsidR="004503C3" w:rsidRDefault="004503C3" w:rsidP="004503C3">
      <w:pPr>
        <w:spacing w:after="200" w:line="276" w:lineRule="auto"/>
        <w:rPr>
          <w:rFonts w:ascii="Arial" w:eastAsia="Calibri" w:hAnsi="Arial" w:cs="Arial"/>
          <w:sz w:val="24"/>
          <w:szCs w:val="24"/>
          <w:lang w:val="en-US"/>
        </w:rPr>
      </w:pPr>
    </w:p>
    <w:p w14:paraId="3D01CE48" w14:textId="59236713" w:rsidR="004503C3" w:rsidRDefault="004503C3" w:rsidP="004503C3">
      <w:pPr>
        <w:spacing w:after="200" w:line="276" w:lineRule="auto"/>
        <w:rPr>
          <w:rFonts w:ascii="Arial" w:eastAsia="Calibri" w:hAnsi="Arial" w:cs="Arial"/>
          <w:sz w:val="24"/>
          <w:szCs w:val="24"/>
          <w:lang w:val="en-US"/>
        </w:rPr>
      </w:pPr>
      <w:r w:rsidRPr="004503C3">
        <w:rPr>
          <w:rFonts w:ascii="Arial" w:eastAsia="Calibri" w:hAnsi="Arial" w:cs="Arial"/>
          <w:sz w:val="24"/>
          <w:szCs w:val="24"/>
          <w:lang w:val="en-US"/>
        </w:rPr>
        <w:t>The above group has no perceived impact on the activity of the project.</w:t>
      </w:r>
    </w:p>
    <w:p w14:paraId="3E3631F9" w14:textId="43659AF1" w:rsidR="007408D9" w:rsidRDefault="007408D9" w:rsidP="004503C3">
      <w:pPr>
        <w:spacing w:after="200" w:line="276" w:lineRule="auto"/>
        <w:rPr>
          <w:rFonts w:ascii="Arial" w:eastAsia="Calibri" w:hAnsi="Arial" w:cs="Arial"/>
          <w:b/>
          <w:color w:val="006373"/>
          <w:sz w:val="28"/>
          <w:szCs w:val="24"/>
          <w:lang w:val="en-US"/>
        </w:rPr>
      </w:pPr>
    </w:p>
    <w:p w14:paraId="2BF5F621" w14:textId="15F01D04" w:rsidR="00493604" w:rsidRDefault="00493604" w:rsidP="004503C3">
      <w:pPr>
        <w:spacing w:after="200" w:line="276" w:lineRule="auto"/>
        <w:rPr>
          <w:rFonts w:ascii="Arial" w:eastAsia="Calibri" w:hAnsi="Arial" w:cs="Arial"/>
          <w:b/>
          <w:color w:val="006373"/>
          <w:sz w:val="28"/>
          <w:szCs w:val="24"/>
          <w:lang w:val="en-US"/>
        </w:rPr>
      </w:pPr>
    </w:p>
    <w:p w14:paraId="3795F1CE" w14:textId="0E6A2D07" w:rsidR="00493604" w:rsidRDefault="00493604" w:rsidP="004503C3">
      <w:pPr>
        <w:spacing w:after="200" w:line="276" w:lineRule="auto"/>
        <w:rPr>
          <w:rFonts w:ascii="Arial" w:eastAsia="Calibri" w:hAnsi="Arial" w:cs="Arial"/>
          <w:b/>
          <w:color w:val="006373"/>
          <w:sz w:val="28"/>
          <w:szCs w:val="24"/>
          <w:lang w:val="en-US"/>
        </w:rPr>
      </w:pPr>
    </w:p>
    <w:p w14:paraId="1A4E1A12" w14:textId="77777777" w:rsidR="00493604" w:rsidRPr="004503C3" w:rsidRDefault="00493604" w:rsidP="004503C3">
      <w:pPr>
        <w:spacing w:after="200" w:line="276" w:lineRule="auto"/>
        <w:rPr>
          <w:rFonts w:ascii="Arial" w:eastAsia="Calibri" w:hAnsi="Arial" w:cs="Arial"/>
          <w:b/>
          <w:color w:val="006373"/>
          <w:sz w:val="28"/>
          <w:szCs w:val="24"/>
          <w:lang w:val="en-US"/>
        </w:rPr>
      </w:pPr>
    </w:p>
    <w:p w14:paraId="262BF959" w14:textId="5440C5EC"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lastRenderedPageBreak/>
        <w:t>Action Plan</w:t>
      </w:r>
    </w:p>
    <w:p w14:paraId="0BC4E9A9" w14:textId="77777777" w:rsidR="00FE31E0" w:rsidRDefault="00FE31E0" w:rsidP="00FE31E0">
      <w:pPr>
        <w:rPr>
          <w:rFonts w:ascii="Arial" w:hAnsi="Arial" w:cs="Arial"/>
          <w:b/>
          <w:sz w:val="24"/>
        </w:rPr>
      </w:pPr>
    </w:p>
    <w:p w14:paraId="43F02462" w14:textId="2B7345FC" w:rsidR="00FE31E0" w:rsidRPr="00757FA3" w:rsidRDefault="00FE31E0" w:rsidP="004503C3">
      <w:pPr>
        <w:spacing w:after="240" w:line="276" w:lineRule="auto"/>
        <w:ind w:left="284"/>
        <w:rPr>
          <w:rFonts w:ascii="Arial" w:hAnsi="Arial" w:cs="Arial"/>
          <w:szCs w:val="24"/>
        </w:rPr>
      </w:pPr>
      <w:r w:rsidRPr="00757FA3">
        <w:rPr>
          <w:rFonts w:ascii="Arial" w:hAnsi="Arial" w:cs="Arial"/>
          <w:sz w:val="24"/>
        </w:rPr>
        <w:t xml:space="preserve">The SRO is responsible for all actions. </w:t>
      </w: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36606D" w14:paraId="003E9940" w14:textId="77777777" w:rsidTr="00D606A4">
        <w:trPr>
          <w:cantSplit/>
        </w:trPr>
        <w:tc>
          <w:tcPr>
            <w:tcW w:w="4390" w:type="dxa"/>
            <w:tcMar>
              <w:left w:w="57" w:type="dxa"/>
              <w:right w:w="57" w:type="dxa"/>
            </w:tcMar>
          </w:tcPr>
          <w:p w14:paraId="126D4576" w14:textId="0C90392B" w:rsidR="0036606D" w:rsidRPr="004503C3" w:rsidRDefault="00171219" w:rsidP="000934E1">
            <w:pPr>
              <w:pStyle w:val="SDSHeading"/>
              <w:spacing w:before="120" w:after="120" w:line="20" w:lineRule="atLeast"/>
              <w:rPr>
                <w:b w:val="0"/>
              </w:rPr>
            </w:pPr>
            <w:r w:rsidRPr="004503C3">
              <w:rPr>
                <w:b w:val="0"/>
              </w:rPr>
              <w:t xml:space="preserve">Review emergency evacuation equipment needs for Lomond and Monteith, as there are no ground floor desks or meeting rooms on either of those sites.   </w:t>
            </w:r>
          </w:p>
        </w:tc>
        <w:tc>
          <w:tcPr>
            <w:tcW w:w="2551" w:type="dxa"/>
            <w:tcMar>
              <w:left w:w="57" w:type="dxa"/>
              <w:right w:w="57" w:type="dxa"/>
            </w:tcMar>
          </w:tcPr>
          <w:p w14:paraId="050E8388" w14:textId="6A808EE6" w:rsidR="0036606D" w:rsidRPr="004503C3" w:rsidRDefault="001126A1" w:rsidP="000934E1">
            <w:pPr>
              <w:pStyle w:val="SDSHeading"/>
              <w:spacing w:before="120" w:after="120" w:line="20" w:lineRule="atLeast"/>
              <w:rPr>
                <w:b w:val="0"/>
              </w:rPr>
            </w:pPr>
            <w:r w:rsidRPr="004503C3">
              <w:rPr>
                <w:b w:val="0"/>
              </w:rPr>
              <w:t>D</w:t>
            </w:r>
            <w:r w:rsidR="00A804F1" w:rsidRPr="004503C3">
              <w:rPr>
                <w:b w:val="0"/>
              </w:rPr>
              <w:t>isability</w:t>
            </w:r>
          </w:p>
        </w:tc>
        <w:tc>
          <w:tcPr>
            <w:tcW w:w="2977" w:type="dxa"/>
            <w:tcMar>
              <w:left w:w="57" w:type="dxa"/>
              <w:right w:w="57" w:type="dxa"/>
            </w:tcMar>
          </w:tcPr>
          <w:p w14:paraId="271D6F01" w14:textId="77777777" w:rsidR="0036606D" w:rsidRPr="004503C3" w:rsidRDefault="00442E1F" w:rsidP="000934E1">
            <w:pPr>
              <w:pStyle w:val="SDSHeading"/>
              <w:spacing w:before="120" w:after="120" w:line="20" w:lineRule="atLeast"/>
              <w:rPr>
                <w:b w:val="0"/>
              </w:rPr>
            </w:pPr>
            <w:r w:rsidRPr="004503C3">
              <w:rPr>
                <w:b w:val="0"/>
              </w:rPr>
              <w:t xml:space="preserve">Lomond House emergency evacuation equipment </w:t>
            </w:r>
            <w:r w:rsidR="000B6097" w:rsidRPr="004503C3">
              <w:rPr>
                <w:b w:val="0"/>
              </w:rPr>
              <w:t xml:space="preserve">needs </w:t>
            </w:r>
            <w:r w:rsidR="00FF5073" w:rsidRPr="004503C3">
              <w:rPr>
                <w:b w:val="0"/>
              </w:rPr>
              <w:t>has been reviewed and completed.</w:t>
            </w:r>
          </w:p>
          <w:p w14:paraId="18D8ACB5" w14:textId="49D95FD9" w:rsidR="00FF5073" w:rsidRPr="004503C3" w:rsidRDefault="00FF5073" w:rsidP="000934E1">
            <w:pPr>
              <w:pStyle w:val="SDSHeading"/>
              <w:spacing w:before="120" w:after="120" w:line="20" w:lineRule="atLeast"/>
              <w:rPr>
                <w:b w:val="0"/>
              </w:rPr>
            </w:pPr>
            <w:r w:rsidRPr="004503C3">
              <w:rPr>
                <w:b w:val="0"/>
              </w:rPr>
              <w:t xml:space="preserve">Monteith </w:t>
            </w:r>
            <w:r w:rsidR="00C62F3F" w:rsidRPr="004503C3">
              <w:rPr>
                <w:b w:val="0"/>
              </w:rPr>
              <w:t xml:space="preserve">house </w:t>
            </w:r>
            <w:r w:rsidR="003B40D7" w:rsidRPr="004503C3">
              <w:rPr>
                <w:b w:val="0"/>
              </w:rPr>
              <w:t>arrangement</w:t>
            </w:r>
            <w:r w:rsidR="0005721A" w:rsidRPr="004503C3">
              <w:rPr>
                <w:b w:val="0"/>
              </w:rPr>
              <w:t>s</w:t>
            </w:r>
            <w:r w:rsidR="003B40D7" w:rsidRPr="004503C3">
              <w:rPr>
                <w:b w:val="0"/>
              </w:rPr>
              <w:t xml:space="preserve"> will be reviewed when the </w:t>
            </w:r>
            <w:r w:rsidR="00191DE6" w:rsidRPr="004503C3">
              <w:rPr>
                <w:b w:val="0"/>
              </w:rPr>
              <w:t xml:space="preserve">office </w:t>
            </w:r>
            <w:r w:rsidR="004D02EE" w:rsidRPr="004503C3">
              <w:rPr>
                <w:b w:val="0"/>
              </w:rPr>
              <w:t xml:space="preserve">is opened </w:t>
            </w:r>
          </w:p>
        </w:tc>
        <w:tc>
          <w:tcPr>
            <w:tcW w:w="2835" w:type="dxa"/>
            <w:tcMar>
              <w:left w:w="57" w:type="dxa"/>
              <w:right w:w="57" w:type="dxa"/>
            </w:tcMar>
          </w:tcPr>
          <w:p w14:paraId="4B666D5A" w14:textId="49F35705" w:rsidR="0036606D" w:rsidRPr="004503C3" w:rsidRDefault="00F63689" w:rsidP="000934E1">
            <w:pPr>
              <w:pStyle w:val="SDSHeading"/>
              <w:spacing w:before="120" w:after="120" w:line="20" w:lineRule="atLeast"/>
              <w:rPr>
                <w:b w:val="0"/>
              </w:rPr>
            </w:pPr>
            <w:r w:rsidRPr="004503C3">
              <w:rPr>
                <w:b w:val="0"/>
              </w:rPr>
              <w:t>Health and safety coordinator to review</w:t>
            </w:r>
            <w:r w:rsidR="005C21B9" w:rsidRPr="004503C3">
              <w:rPr>
                <w:b w:val="0"/>
              </w:rPr>
              <w:t xml:space="preserve"> and evaluate</w:t>
            </w:r>
            <w:r w:rsidRPr="004503C3">
              <w:rPr>
                <w:b w:val="0"/>
              </w:rPr>
              <w:t xml:space="preserve"> the </w:t>
            </w:r>
            <w:r w:rsidR="005C21B9" w:rsidRPr="004503C3">
              <w:rPr>
                <w:b w:val="0"/>
              </w:rPr>
              <w:t>current evacuation arrangements.</w:t>
            </w:r>
          </w:p>
        </w:tc>
        <w:tc>
          <w:tcPr>
            <w:tcW w:w="1843" w:type="dxa"/>
            <w:tcMar>
              <w:left w:w="57" w:type="dxa"/>
              <w:right w:w="57" w:type="dxa"/>
            </w:tcMar>
          </w:tcPr>
          <w:p w14:paraId="760CD1E2" w14:textId="77777777" w:rsidR="0036606D" w:rsidRPr="004503C3" w:rsidRDefault="00942D44" w:rsidP="005F7FDC">
            <w:pPr>
              <w:pStyle w:val="SDSHeading"/>
              <w:spacing w:before="120" w:after="120" w:line="20" w:lineRule="atLeast"/>
              <w:rPr>
                <w:b w:val="0"/>
              </w:rPr>
            </w:pPr>
            <w:r w:rsidRPr="004503C3">
              <w:rPr>
                <w:b w:val="0"/>
              </w:rPr>
              <w:t>Lomond House arrangement reviewed.</w:t>
            </w:r>
          </w:p>
          <w:p w14:paraId="1BAA7CF0" w14:textId="77777777" w:rsidR="00DA395A" w:rsidRPr="004503C3" w:rsidRDefault="00DA395A" w:rsidP="005F7FDC">
            <w:pPr>
              <w:pStyle w:val="SDSHeading"/>
              <w:spacing w:before="120" w:after="120" w:line="20" w:lineRule="atLeast"/>
              <w:rPr>
                <w:bCs w:val="0"/>
              </w:rPr>
            </w:pPr>
            <w:r w:rsidRPr="004503C3">
              <w:rPr>
                <w:bCs w:val="0"/>
              </w:rPr>
              <w:t>Action completed</w:t>
            </w:r>
          </w:p>
          <w:p w14:paraId="539939D6" w14:textId="77777777" w:rsidR="00161954" w:rsidRPr="004503C3" w:rsidRDefault="00161954" w:rsidP="000934E1">
            <w:pPr>
              <w:pStyle w:val="SDSHeading"/>
              <w:spacing w:before="120" w:after="120" w:line="20" w:lineRule="atLeast"/>
              <w:rPr>
                <w:b w:val="0"/>
              </w:rPr>
            </w:pPr>
          </w:p>
          <w:p w14:paraId="337DE81E" w14:textId="61169B79" w:rsidR="00161954" w:rsidRPr="004503C3" w:rsidRDefault="00161954" w:rsidP="005F7FDC">
            <w:pPr>
              <w:pStyle w:val="SDSHeading"/>
              <w:spacing w:before="120" w:after="120" w:line="20" w:lineRule="atLeast"/>
              <w:rPr>
                <w:b w:val="0"/>
              </w:rPr>
            </w:pPr>
            <w:r w:rsidRPr="004503C3">
              <w:rPr>
                <w:b w:val="0"/>
              </w:rPr>
              <w:t xml:space="preserve">Monteith House </w:t>
            </w:r>
            <w:r w:rsidR="001361B3" w:rsidRPr="004503C3">
              <w:rPr>
                <w:b w:val="0"/>
              </w:rPr>
              <w:t xml:space="preserve">office </w:t>
            </w:r>
            <w:r w:rsidR="00DC5357" w:rsidRPr="004503C3">
              <w:rPr>
                <w:b w:val="0"/>
              </w:rPr>
              <w:t>–</w:t>
            </w:r>
            <w:r w:rsidR="001361B3" w:rsidRPr="004503C3">
              <w:rPr>
                <w:b w:val="0"/>
              </w:rPr>
              <w:t xml:space="preserve"> </w:t>
            </w:r>
            <w:r w:rsidR="00DC5357" w:rsidRPr="004503C3">
              <w:rPr>
                <w:b w:val="0"/>
              </w:rPr>
              <w:t>in progress.</w:t>
            </w:r>
            <w:r w:rsidR="00E8475F" w:rsidRPr="004503C3">
              <w:rPr>
                <w:b w:val="0"/>
              </w:rPr>
              <w:t xml:space="preserve"> Re-opening of the site to be confirmed.</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18"/>
      <w:headerReference w:type="first" r:id="rId19"/>
      <w:footerReference w:type="first" r:id="rId20"/>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71CAF" w14:textId="77777777" w:rsidR="008073F6" w:rsidRDefault="008073F6" w:rsidP="009F7286">
      <w:r>
        <w:separator/>
      </w:r>
    </w:p>
  </w:endnote>
  <w:endnote w:type="continuationSeparator" w:id="0">
    <w:p w14:paraId="02A834BA" w14:textId="77777777" w:rsidR="008073F6" w:rsidRDefault="008073F6" w:rsidP="009F7286">
      <w:r>
        <w:continuationSeparator/>
      </w:r>
    </w:p>
  </w:endnote>
  <w:endnote w:type="continuationNotice" w:id="1">
    <w:p w14:paraId="0EC53C87" w14:textId="77777777" w:rsidR="008073F6" w:rsidRDefault="00807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F41A3" w14:textId="77777777" w:rsidR="008073F6" w:rsidRDefault="008073F6" w:rsidP="009F7286">
      <w:r>
        <w:separator/>
      </w:r>
    </w:p>
  </w:footnote>
  <w:footnote w:type="continuationSeparator" w:id="0">
    <w:p w14:paraId="37517B96" w14:textId="77777777" w:rsidR="008073F6" w:rsidRDefault="008073F6" w:rsidP="009F7286">
      <w:r>
        <w:continuationSeparator/>
      </w:r>
    </w:p>
  </w:footnote>
  <w:footnote w:type="continuationNotice" w:id="1">
    <w:p w14:paraId="0D38F335" w14:textId="77777777" w:rsidR="008073F6" w:rsidRDefault="00807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919BD"/>
    <w:multiLevelType w:val="hybridMultilevel"/>
    <w:tmpl w:val="60FE5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9956F86"/>
    <w:multiLevelType w:val="hybridMultilevel"/>
    <w:tmpl w:val="4EFC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338F5"/>
    <w:multiLevelType w:val="hybridMultilevel"/>
    <w:tmpl w:val="A58E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D505DBF"/>
    <w:multiLevelType w:val="hybridMultilevel"/>
    <w:tmpl w:val="473C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4E0C44"/>
    <w:multiLevelType w:val="hybridMultilevel"/>
    <w:tmpl w:val="59F2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2515BB"/>
    <w:multiLevelType w:val="hybridMultilevel"/>
    <w:tmpl w:val="BB52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80184"/>
    <w:multiLevelType w:val="hybridMultilevel"/>
    <w:tmpl w:val="BCD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044B6"/>
    <w:multiLevelType w:val="hybridMultilevel"/>
    <w:tmpl w:val="711C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D41D6"/>
    <w:multiLevelType w:val="hybridMultilevel"/>
    <w:tmpl w:val="C832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6"/>
  </w:num>
  <w:num w:numId="6">
    <w:abstractNumId w:val="0"/>
  </w:num>
  <w:num w:numId="7">
    <w:abstractNumId w:val="15"/>
  </w:num>
  <w:num w:numId="8">
    <w:abstractNumId w:val="12"/>
  </w:num>
  <w:num w:numId="9">
    <w:abstractNumId w:val="4"/>
  </w:num>
  <w:num w:numId="10">
    <w:abstractNumId w:val="14"/>
  </w:num>
  <w:num w:numId="11">
    <w:abstractNumId w:val="9"/>
  </w:num>
  <w:num w:numId="12">
    <w:abstractNumId w:val="7"/>
  </w:num>
  <w:num w:numId="13">
    <w:abstractNumId w:val="5"/>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4279"/>
    <w:rsid w:val="000210C0"/>
    <w:rsid w:val="00021A7A"/>
    <w:rsid w:val="00024615"/>
    <w:rsid w:val="00032147"/>
    <w:rsid w:val="00032BCB"/>
    <w:rsid w:val="000353F3"/>
    <w:rsid w:val="000362EC"/>
    <w:rsid w:val="00040C9E"/>
    <w:rsid w:val="0005083A"/>
    <w:rsid w:val="00052191"/>
    <w:rsid w:val="00053688"/>
    <w:rsid w:val="00056696"/>
    <w:rsid w:val="00056816"/>
    <w:rsid w:val="0005721A"/>
    <w:rsid w:val="0006035E"/>
    <w:rsid w:val="00060D64"/>
    <w:rsid w:val="00064FFE"/>
    <w:rsid w:val="00066F77"/>
    <w:rsid w:val="0007274D"/>
    <w:rsid w:val="00072FF1"/>
    <w:rsid w:val="00076BD8"/>
    <w:rsid w:val="00077FCD"/>
    <w:rsid w:val="000808C0"/>
    <w:rsid w:val="00080D12"/>
    <w:rsid w:val="000819DE"/>
    <w:rsid w:val="00082FA2"/>
    <w:rsid w:val="00091003"/>
    <w:rsid w:val="0009167C"/>
    <w:rsid w:val="000934E1"/>
    <w:rsid w:val="00093AB2"/>
    <w:rsid w:val="00093F45"/>
    <w:rsid w:val="000A0F72"/>
    <w:rsid w:val="000A1033"/>
    <w:rsid w:val="000A391A"/>
    <w:rsid w:val="000A5A11"/>
    <w:rsid w:val="000A5EC7"/>
    <w:rsid w:val="000A72D6"/>
    <w:rsid w:val="000B06E7"/>
    <w:rsid w:val="000B28D4"/>
    <w:rsid w:val="000B44F6"/>
    <w:rsid w:val="000B6097"/>
    <w:rsid w:val="000B6D1D"/>
    <w:rsid w:val="000B76A2"/>
    <w:rsid w:val="000C03F2"/>
    <w:rsid w:val="000C04F9"/>
    <w:rsid w:val="000C1245"/>
    <w:rsid w:val="000E1403"/>
    <w:rsid w:val="000E317D"/>
    <w:rsid w:val="000E3220"/>
    <w:rsid w:val="000F3A78"/>
    <w:rsid w:val="000F4629"/>
    <w:rsid w:val="000F5C63"/>
    <w:rsid w:val="000F7C70"/>
    <w:rsid w:val="00107E99"/>
    <w:rsid w:val="001126A1"/>
    <w:rsid w:val="001130B3"/>
    <w:rsid w:val="001157B2"/>
    <w:rsid w:val="001162E9"/>
    <w:rsid w:val="001254F8"/>
    <w:rsid w:val="00126279"/>
    <w:rsid w:val="0012686D"/>
    <w:rsid w:val="00126E7B"/>
    <w:rsid w:val="00126F96"/>
    <w:rsid w:val="00131729"/>
    <w:rsid w:val="001348B6"/>
    <w:rsid w:val="0013536D"/>
    <w:rsid w:val="001361B3"/>
    <w:rsid w:val="001501BD"/>
    <w:rsid w:val="00160921"/>
    <w:rsid w:val="00161293"/>
    <w:rsid w:val="00161954"/>
    <w:rsid w:val="001652C2"/>
    <w:rsid w:val="001655C8"/>
    <w:rsid w:val="00166F46"/>
    <w:rsid w:val="00171219"/>
    <w:rsid w:val="00172853"/>
    <w:rsid w:val="00177065"/>
    <w:rsid w:val="00177EAE"/>
    <w:rsid w:val="00181BE8"/>
    <w:rsid w:val="001836DA"/>
    <w:rsid w:val="00183B41"/>
    <w:rsid w:val="00187F91"/>
    <w:rsid w:val="00190FE6"/>
    <w:rsid w:val="00191DE6"/>
    <w:rsid w:val="00192B7A"/>
    <w:rsid w:val="001947F4"/>
    <w:rsid w:val="001975B7"/>
    <w:rsid w:val="001A09E4"/>
    <w:rsid w:val="001A1ED4"/>
    <w:rsid w:val="001A690B"/>
    <w:rsid w:val="001A6CF9"/>
    <w:rsid w:val="001A7369"/>
    <w:rsid w:val="001B125B"/>
    <w:rsid w:val="001B180A"/>
    <w:rsid w:val="001B3211"/>
    <w:rsid w:val="001B5B8A"/>
    <w:rsid w:val="001B75F5"/>
    <w:rsid w:val="001B7D4C"/>
    <w:rsid w:val="001B7DD4"/>
    <w:rsid w:val="001C2021"/>
    <w:rsid w:val="001C5E3B"/>
    <w:rsid w:val="001D012B"/>
    <w:rsid w:val="001D0E7A"/>
    <w:rsid w:val="001D0F2B"/>
    <w:rsid w:val="001D2153"/>
    <w:rsid w:val="001D575C"/>
    <w:rsid w:val="001E1DC3"/>
    <w:rsid w:val="001E7F86"/>
    <w:rsid w:val="001F07DA"/>
    <w:rsid w:val="001F173A"/>
    <w:rsid w:val="001F2628"/>
    <w:rsid w:val="001F31BE"/>
    <w:rsid w:val="001F5298"/>
    <w:rsid w:val="00204878"/>
    <w:rsid w:val="00204C78"/>
    <w:rsid w:val="00206713"/>
    <w:rsid w:val="00214EF3"/>
    <w:rsid w:val="00220819"/>
    <w:rsid w:val="002305F7"/>
    <w:rsid w:val="00230867"/>
    <w:rsid w:val="002342B6"/>
    <w:rsid w:val="00237811"/>
    <w:rsid w:val="002446EC"/>
    <w:rsid w:val="002449F0"/>
    <w:rsid w:val="00244E8C"/>
    <w:rsid w:val="00247427"/>
    <w:rsid w:val="00250D39"/>
    <w:rsid w:val="00255046"/>
    <w:rsid w:val="002701D6"/>
    <w:rsid w:val="002724AA"/>
    <w:rsid w:val="00272DCD"/>
    <w:rsid w:val="00274D56"/>
    <w:rsid w:val="00276B65"/>
    <w:rsid w:val="00291DCE"/>
    <w:rsid w:val="002943DF"/>
    <w:rsid w:val="00294A09"/>
    <w:rsid w:val="00294EAA"/>
    <w:rsid w:val="002A05E5"/>
    <w:rsid w:val="002A341F"/>
    <w:rsid w:val="002B28CA"/>
    <w:rsid w:val="002B4439"/>
    <w:rsid w:val="002B7CAD"/>
    <w:rsid w:val="002C172A"/>
    <w:rsid w:val="002C3969"/>
    <w:rsid w:val="002C3998"/>
    <w:rsid w:val="002C694A"/>
    <w:rsid w:val="002D2832"/>
    <w:rsid w:val="002E0369"/>
    <w:rsid w:val="002E03BC"/>
    <w:rsid w:val="002E0EDF"/>
    <w:rsid w:val="002E1D81"/>
    <w:rsid w:val="002F13E4"/>
    <w:rsid w:val="00302907"/>
    <w:rsid w:val="00302FD1"/>
    <w:rsid w:val="00303755"/>
    <w:rsid w:val="0030633C"/>
    <w:rsid w:val="00307C83"/>
    <w:rsid w:val="0031019A"/>
    <w:rsid w:val="00314C10"/>
    <w:rsid w:val="00317E47"/>
    <w:rsid w:val="00320936"/>
    <w:rsid w:val="003214C4"/>
    <w:rsid w:val="0032263A"/>
    <w:rsid w:val="0032380D"/>
    <w:rsid w:val="00324CFF"/>
    <w:rsid w:val="003278CD"/>
    <w:rsid w:val="00331C9F"/>
    <w:rsid w:val="00332A64"/>
    <w:rsid w:val="00333D2B"/>
    <w:rsid w:val="00333DF8"/>
    <w:rsid w:val="00334C9C"/>
    <w:rsid w:val="00342F05"/>
    <w:rsid w:val="003461F8"/>
    <w:rsid w:val="003505E7"/>
    <w:rsid w:val="003514D4"/>
    <w:rsid w:val="00354C93"/>
    <w:rsid w:val="0036007C"/>
    <w:rsid w:val="00360A9D"/>
    <w:rsid w:val="0036149B"/>
    <w:rsid w:val="00361938"/>
    <w:rsid w:val="0036606D"/>
    <w:rsid w:val="003665D2"/>
    <w:rsid w:val="003675F8"/>
    <w:rsid w:val="00373AC4"/>
    <w:rsid w:val="00374948"/>
    <w:rsid w:val="00375B27"/>
    <w:rsid w:val="003760F3"/>
    <w:rsid w:val="00377860"/>
    <w:rsid w:val="00382736"/>
    <w:rsid w:val="0038298C"/>
    <w:rsid w:val="00384123"/>
    <w:rsid w:val="003850C0"/>
    <w:rsid w:val="00392F32"/>
    <w:rsid w:val="00393EF4"/>
    <w:rsid w:val="003942A0"/>
    <w:rsid w:val="00397D7C"/>
    <w:rsid w:val="003A3CA0"/>
    <w:rsid w:val="003B24CD"/>
    <w:rsid w:val="003B2B22"/>
    <w:rsid w:val="003B40D7"/>
    <w:rsid w:val="003B6CDD"/>
    <w:rsid w:val="003C2730"/>
    <w:rsid w:val="003C587C"/>
    <w:rsid w:val="003D0899"/>
    <w:rsid w:val="003D4211"/>
    <w:rsid w:val="003D7ED9"/>
    <w:rsid w:val="003E0BAF"/>
    <w:rsid w:val="003E0EDF"/>
    <w:rsid w:val="003E345C"/>
    <w:rsid w:val="003E36EC"/>
    <w:rsid w:val="003E54DC"/>
    <w:rsid w:val="003F2468"/>
    <w:rsid w:val="003F267B"/>
    <w:rsid w:val="003F7228"/>
    <w:rsid w:val="0040628A"/>
    <w:rsid w:val="00406B19"/>
    <w:rsid w:val="00414B5B"/>
    <w:rsid w:val="00416752"/>
    <w:rsid w:val="00416984"/>
    <w:rsid w:val="00423A32"/>
    <w:rsid w:val="004276C7"/>
    <w:rsid w:val="00427BEB"/>
    <w:rsid w:val="00432404"/>
    <w:rsid w:val="00432A70"/>
    <w:rsid w:val="00441B78"/>
    <w:rsid w:val="00442E1F"/>
    <w:rsid w:val="00444F98"/>
    <w:rsid w:val="00444FB5"/>
    <w:rsid w:val="0044588D"/>
    <w:rsid w:val="00447E6F"/>
    <w:rsid w:val="0045039A"/>
    <w:rsid w:val="004503C3"/>
    <w:rsid w:val="00451DF6"/>
    <w:rsid w:val="0045228B"/>
    <w:rsid w:val="00456A21"/>
    <w:rsid w:val="004601B8"/>
    <w:rsid w:val="004625EC"/>
    <w:rsid w:val="00463074"/>
    <w:rsid w:val="004641DA"/>
    <w:rsid w:val="004656E0"/>
    <w:rsid w:val="00472A9A"/>
    <w:rsid w:val="00472F02"/>
    <w:rsid w:val="004817A6"/>
    <w:rsid w:val="00481828"/>
    <w:rsid w:val="00483961"/>
    <w:rsid w:val="0049094C"/>
    <w:rsid w:val="00490CDF"/>
    <w:rsid w:val="00493604"/>
    <w:rsid w:val="00496C82"/>
    <w:rsid w:val="0049745C"/>
    <w:rsid w:val="004A08E1"/>
    <w:rsid w:val="004B0B2C"/>
    <w:rsid w:val="004B47F3"/>
    <w:rsid w:val="004B4E51"/>
    <w:rsid w:val="004B59E0"/>
    <w:rsid w:val="004B66FF"/>
    <w:rsid w:val="004B7CB9"/>
    <w:rsid w:val="004C0405"/>
    <w:rsid w:val="004C058B"/>
    <w:rsid w:val="004C15EA"/>
    <w:rsid w:val="004C4173"/>
    <w:rsid w:val="004C46C0"/>
    <w:rsid w:val="004C6F42"/>
    <w:rsid w:val="004C7ED1"/>
    <w:rsid w:val="004D02EE"/>
    <w:rsid w:val="004D054F"/>
    <w:rsid w:val="004D0D63"/>
    <w:rsid w:val="004D493A"/>
    <w:rsid w:val="004E42AA"/>
    <w:rsid w:val="004E5268"/>
    <w:rsid w:val="0050041E"/>
    <w:rsid w:val="005017B9"/>
    <w:rsid w:val="00503D59"/>
    <w:rsid w:val="00503E18"/>
    <w:rsid w:val="00512AB7"/>
    <w:rsid w:val="00513419"/>
    <w:rsid w:val="00522F93"/>
    <w:rsid w:val="00527D2B"/>
    <w:rsid w:val="00532E9A"/>
    <w:rsid w:val="0053379E"/>
    <w:rsid w:val="00540785"/>
    <w:rsid w:val="0054234B"/>
    <w:rsid w:val="00551F4D"/>
    <w:rsid w:val="005568E3"/>
    <w:rsid w:val="00562843"/>
    <w:rsid w:val="00563356"/>
    <w:rsid w:val="00566A1C"/>
    <w:rsid w:val="00567F93"/>
    <w:rsid w:val="0057085A"/>
    <w:rsid w:val="00574AC1"/>
    <w:rsid w:val="0057660D"/>
    <w:rsid w:val="00583AAA"/>
    <w:rsid w:val="005840A4"/>
    <w:rsid w:val="00585AB9"/>
    <w:rsid w:val="00591C28"/>
    <w:rsid w:val="0059368A"/>
    <w:rsid w:val="005A1C6D"/>
    <w:rsid w:val="005A1EE0"/>
    <w:rsid w:val="005A249B"/>
    <w:rsid w:val="005A6E03"/>
    <w:rsid w:val="005A7C37"/>
    <w:rsid w:val="005A7D3F"/>
    <w:rsid w:val="005B24A1"/>
    <w:rsid w:val="005C209D"/>
    <w:rsid w:val="005C21B9"/>
    <w:rsid w:val="005C2595"/>
    <w:rsid w:val="005C67E0"/>
    <w:rsid w:val="005C6AFF"/>
    <w:rsid w:val="005D0239"/>
    <w:rsid w:val="005D7A3D"/>
    <w:rsid w:val="005D7AFA"/>
    <w:rsid w:val="005E08B4"/>
    <w:rsid w:val="005E4BB9"/>
    <w:rsid w:val="005F0587"/>
    <w:rsid w:val="005F17BF"/>
    <w:rsid w:val="005F20D1"/>
    <w:rsid w:val="005F7FDC"/>
    <w:rsid w:val="00601044"/>
    <w:rsid w:val="00601B0D"/>
    <w:rsid w:val="0060723F"/>
    <w:rsid w:val="00607550"/>
    <w:rsid w:val="00613370"/>
    <w:rsid w:val="006139FD"/>
    <w:rsid w:val="0061553C"/>
    <w:rsid w:val="00623B21"/>
    <w:rsid w:val="006257CA"/>
    <w:rsid w:val="006318E6"/>
    <w:rsid w:val="006353B6"/>
    <w:rsid w:val="00636585"/>
    <w:rsid w:val="00640FFD"/>
    <w:rsid w:val="0065267B"/>
    <w:rsid w:val="00656CCA"/>
    <w:rsid w:val="00665E4F"/>
    <w:rsid w:val="0066748C"/>
    <w:rsid w:val="00667BD4"/>
    <w:rsid w:val="0067142C"/>
    <w:rsid w:val="00672B92"/>
    <w:rsid w:val="00672C0E"/>
    <w:rsid w:val="00674D76"/>
    <w:rsid w:val="00680D2E"/>
    <w:rsid w:val="006827C3"/>
    <w:rsid w:val="0068382A"/>
    <w:rsid w:val="00686FB5"/>
    <w:rsid w:val="00687B05"/>
    <w:rsid w:val="0069173D"/>
    <w:rsid w:val="00691BC4"/>
    <w:rsid w:val="006950D8"/>
    <w:rsid w:val="006962C3"/>
    <w:rsid w:val="006A4B50"/>
    <w:rsid w:val="006A607B"/>
    <w:rsid w:val="006A75F4"/>
    <w:rsid w:val="006B0DB5"/>
    <w:rsid w:val="006B12FD"/>
    <w:rsid w:val="006B4B72"/>
    <w:rsid w:val="006C0C9F"/>
    <w:rsid w:val="006C2688"/>
    <w:rsid w:val="006C394E"/>
    <w:rsid w:val="006D118C"/>
    <w:rsid w:val="006D192F"/>
    <w:rsid w:val="006F15FC"/>
    <w:rsid w:val="006F2632"/>
    <w:rsid w:val="006F2905"/>
    <w:rsid w:val="006F3389"/>
    <w:rsid w:val="006F609F"/>
    <w:rsid w:val="007036AA"/>
    <w:rsid w:val="00703DD6"/>
    <w:rsid w:val="00707AC0"/>
    <w:rsid w:val="0071116A"/>
    <w:rsid w:val="00712BC0"/>
    <w:rsid w:val="00713313"/>
    <w:rsid w:val="007135C4"/>
    <w:rsid w:val="0071612E"/>
    <w:rsid w:val="00723982"/>
    <w:rsid w:val="007254CC"/>
    <w:rsid w:val="007309F0"/>
    <w:rsid w:val="00730F49"/>
    <w:rsid w:val="007313EE"/>
    <w:rsid w:val="0073654F"/>
    <w:rsid w:val="007408D9"/>
    <w:rsid w:val="007411AB"/>
    <w:rsid w:val="00743028"/>
    <w:rsid w:val="007442AF"/>
    <w:rsid w:val="00744B11"/>
    <w:rsid w:val="00750324"/>
    <w:rsid w:val="00750CDF"/>
    <w:rsid w:val="00752079"/>
    <w:rsid w:val="00757FA3"/>
    <w:rsid w:val="007602D6"/>
    <w:rsid w:val="00760CD4"/>
    <w:rsid w:val="007645A6"/>
    <w:rsid w:val="00770AC8"/>
    <w:rsid w:val="00773152"/>
    <w:rsid w:val="00773711"/>
    <w:rsid w:val="00777539"/>
    <w:rsid w:val="00782A54"/>
    <w:rsid w:val="00782E13"/>
    <w:rsid w:val="00783BB2"/>
    <w:rsid w:val="007871E6"/>
    <w:rsid w:val="007A7813"/>
    <w:rsid w:val="007A7DE8"/>
    <w:rsid w:val="007B102C"/>
    <w:rsid w:val="007B656C"/>
    <w:rsid w:val="007C3FDA"/>
    <w:rsid w:val="007C6303"/>
    <w:rsid w:val="007D764D"/>
    <w:rsid w:val="007E32B8"/>
    <w:rsid w:val="007E59B2"/>
    <w:rsid w:val="007E7ED6"/>
    <w:rsid w:val="007E7F0E"/>
    <w:rsid w:val="008073F6"/>
    <w:rsid w:val="00812812"/>
    <w:rsid w:val="0081532D"/>
    <w:rsid w:val="00816B87"/>
    <w:rsid w:val="00821AA0"/>
    <w:rsid w:val="008226A9"/>
    <w:rsid w:val="00824593"/>
    <w:rsid w:val="00827BB1"/>
    <w:rsid w:val="008306AE"/>
    <w:rsid w:val="00833900"/>
    <w:rsid w:val="00835231"/>
    <w:rsid w:val="00835B63"/>
    <w:rsid w:val="00836DAD"/>
    <w:rsid w:val="00837376"/>
    <w:rsid w:val="00837B57"/>
    <w:rsid w:val="00837DFF"/>
    <w:rsid w:val="008417DA"/>
    <w:rsid w:val="00846619"/>
    <w:rsid w:val="008524CC"/>
    <w:rsid w:val="00854190"/>
    <w:rsid w:val="0087061F"/>
    <w:rsid w:val="00870E3B"/>
    <w:rsid w:val="00872727"/>
    <w:rsid w:val="0087500C"/>
    <w:rsid w:val="00876537"/>
    <w:rsid w:val="00876E0B"/>
    <w:rsid w:val="00877C90"/>
    <w:rsid w:val="00877FF0"/>
    <w:rsid w:val="0088022B"/>
    <w:rsid w:val="00880370"/>
    <w:rsid w:val="00880D1A"/>
    <w:rsid w:val="00886392"/>
    <w:rsid w:val="00886484"/>
    <w:rsid w:val="008864EA"/>
    <w:rsid w:val="00891D90"/>
    <w:rsid w:val="0089427A"/>
    <w:rsid w:val="00895B0C"/>
    <w:rsid w:val="008A0513"/>
    <w:rsid w:val="008A1382"/>
    <w:rsid w:val="008A2085"/>
    <w:rsid w:val="008A2FF7"/>
    <w:rsid w:val="008A7F7D"/>
    <w:rsid w:val="008B4F1D"/>
    <w:rsid w:val="008B6843"/>
    <w:rsid w:val="008B68AE"/>
    <w:rsid w:val="008B7D7C"/>
    <w:rsid w:val="008C4811"/>
    <w:rsid w:val="008C5E46"/>
    <w:rsid w:val="008D477B"/>
    <w:rsid w:val="008D6633"/>
    <w:rsid w:val="008E77B9"/>
    <w:rsid w:val="008F0A05"/>
    <w:rsid w:val="008F0E01"/>
    <w:rsid w:val="008F1D84"/>
    <w:rsid w:val="008F2D2D"/>
    <w:rsid w:val="008F43F5"/>
    <w:rsid w:val="008F6522"/>
    <w:rsid w:val="00902A69"/>
    <w:rsid w:val="009046C7"/>
    <w:rsid w:val="009049EA"/>
    <w:rsid w:val="00904A7D"/>
    <w:rsid w:val="00910CBA"/>
    <w:rsid w:val="00911AA5"/>
    <w:rsid w:val="00915977"/>
    <w:rsid w:val="00917602"/>
    <w:rsid w:val="00917A1D"/>
    <w:rsid w:val="0092346B"/>
    <w:rsid w:val="00925BBA"/>
    <w:rsid w:val="009262FA"/>
    <w:rsid w:val="00926AA9"/>
    <w:rsid w:val="00926ACC"/>
    <w:rsid w:val="00930D53"/>
    <w:rsid w:val="009337D0"/>
    <w:rsid w:val="00935204"/>
    <w:rsid w:val="0093598E"/>
    <w:rsid w:val="00936A47"/>
    <w:rsid w:val="009405F8"/>
    <w:rsid w:val="00941E91"/>
    <w:rsid w:val="00942D44"/>
    <w:rsid w:val="00944A0A"/>
    <w:rsid w:val="00953CFF"/>
    <w:rsid w:val="00957E5C"/>
    <w:rsid w:val="0096142E"/>
    <w:rsid w:val="009620D7"/>
    <w:rsid w:val="009700BF"/>
    <w:rsid w:val="00976E01"/>
    <w:rsid w:val="0097763F"/>
    <w:rsid w:val="009807BE"/>
    <w:rsid w:val="00985F07"/>
    <w:rsid w:val="00990257"/>
    <w:rsid w:val="00991931"/>
    <w:rsid w:val="00994B27"/>
    <w:rsid w:val="0099664D"/>
    <w:rsid w:val="009A4C9C"/>
    <w:rsid w:val="009A5E60"/>
    <w:rsid w:val="009A74B0"/>
    <w:rsid w:val="009B1AA4"/>
    <w:rsid w:val="009B230A"/>
    <w:rsid w:val="009B4547"/>
    <w:rsid w:val="009B75A5"/>
    <w:rsid w:val="009C47C5"/>
    <w:rsid w:val="009C4E36"/>
    <w:rsid w:val="009C5487"/>
    <w:rsid w:val="009C585F"/>
    <w:rsid w:val="009C5CA1"/>
    <w:rsid w:val="009C79D6"/>
    <w:rsid w:val="009C7D99"/>
    <w:rsid w:val="009D6978"/>
    <w:rsid w:val="009D706D"/>
    <w:rsid w:val="009E0C61"/>
    <w:rsid w:val="009E0FD7"/>
    <w:rsid w:val="009F1618"/>
    <w:rsid w:val="009F1DDA"/>
    <w:rsid w:val="009F3C3B"/>
    <w:rsid w:val="009F4534"/>
    <w:rsid w:val="009F4E81"/>
    <w:rsid w:val="009F553D"/>
    <w:rsid w:val="009F7286"/>
    <w:rsid w:val="00A0429C"/>
    <w:rsid w:val="00A043AB"/>
    <w:rsid w:val="00A06777"/>
    <w:rsid w:val="00A0768D"/>
    <w:rsid w:val="00A10F59"/>
    <w:rsid w:val="00A11247"/>
    <w:rsid w:val="00A11DF6"/>
    <w:rsid w:val="00A14F50"/>
    <w:rsid w:val="00A23DE1"/>
    <w:rsid w:val="00A2508E"/>
    <w:rsid w:val="00A274DE"/>
    <w:rsid w:val="00A31010"/>
    <w:rsid w:val="00A3442A"/>
    <w:rsid w:val="00A37F4E"/>
    <w:rsid w:val="00A426E2"/>
    <w:rsid w:val="00A526D5"/>
    <w:rsid w:val="00A55A5F"/>
    <w:rsid w:val="00A56801"/>
    <w:rsid w:val="00A6301E"/>
    <w:rsid w:val="00A71410"/>
    <w:rsid w:val="00A764B8"/>
    <w:rsid w:val="00A77126"/>
    <w:rsid w:val="00A804F1"/>
    <w:rsid w:val="00A90D2C"/>
    <w:rsid w:val="00A931AC"/>
    <w:rsid w:val="00A94592"/>
    <w:rsid w:val="00A95E7F"/>
    <w:rsid w:val="00AA046E"/>
    <w:rsid w:val="00AA1639"/>
    <w:rsid w:val="00AA4BC2"/>
    <w:rsid w:val="00AA69DB"/>
    <w:rsid w:val="00AA7028"/>
    <w:rsid w:val="00AB1F53"/>
    <w:rsid w:val="00AC0AFA"/>
    <w:rsid w:val="00AC41DB"/>
    <w:rsid w:val="00AC58B6"/>
    <w:rsid w:val="00AC7BEF"/>
    <w:rsid w:val="00AD2451"/>
    <w:rsid w:val="00AE25A9"/>
    <w:rsid w:val="00AE55E5"/>
    <w:rsid w:val="00AE68A7"/>
    <w:rsid w:val="00AE7B2B"/>
    <w:rsid w:val="00AF0E12"/>
    <w:rsid w:val="00AF5769"/>
    <w:rsid w:val="00AF60F9"/>
    <w:rsid w:val="00AF708A"/>
    <w:rsid w:val="00B03973"/>
    <w:rsid w:val="00B049B9"/>
    <w:rsid w:val="00B059BD"/>
    <w:rsid w:val="00B06486"/>
    <w:rsid w:val="00B1181B"/>
    <w:rsid w:val="00B137FB"/>
    <w:rsid w:val="00B21504"/>
    <w:rsid w:val="00B23439"/>
    <w:rsid w:val="00B30303"/>
    <w:rsid w:val="00B31AB0"/>
    <w:rsid w:val="00B362AD"/>
    <w:rsid w:val="00B476F2"/>
    <w:rsid w:val="00B47BAC"/>
    <w:rsid w:val="00B5026F"/>
    <w:rsid w:val="00B51953"/>
    <w:rsid w:val="00B52243"/>
    <w:rsid w:val="00B55908"/>
    <w:rsid w:val="00B57E64"/>
    <w:rsid w:val="00B60131"/>
    <w:rsid w:val="00B65D5C"/>
    <w:rsid w:val="00B778FD"/>
    <w:rsid w:val="00B81117"/>
    <w:rsid w:val="00B85687"/>
    <w:rsid w:val="00B90514"/>
    <w:rsid w:val="00B9507E"/>
    <w:rsid w:val="00B96706"/>
    <w:rsid w:val="00B96E72"/>
    <w:rsid w:val="00B9795B"/>
    <w:rsid w:val="00BA1837"/>
    <w:rsid w:val="00BA2875"/>
    <w:rsid w:val="00BA2A2C"/>
    <w:rsid w:val="00BA728A"/>
    <w:rsid w:val="00BB1017"/>
    <w:rsid w:val="00BB35EC"/>
    <w:rsid w:val="00BB7739"/>
    <w:rsid w:val="00BC2921"/>
    <w:rsid w:val="00BC38A5"/>
    <w:rsid w:val="00BC45BD"/>
    <w:rsid w:val="00BC6A65"/>
    <w:rsid w:val="00BD4A5D"/>
    <w:rsid w:val="00BD7164"/>
    <w:rsid w:val="00BF0944"/>
    <w:rsid w:val="00BF1DE4"/>
    <w:rsid w:val="00C009D8"/>
    <w:rsid w:val="00C02B29"/>
    <w:rsid w:val="00C05488"/>
    <w:rsid w:val="00C05BA9"/>
    <w:rsid w:val="00C114C6"/>
    <w:rsid w:val="00C115B4"/>
    <w:rsid w:val="00C11D5D"/>
    <w:rsid w:val="00C15F9F"/>
    <w:rsid w:val="00C16757"/>
    <w:rsid w:val="00C17681"/>
    <w:rsid w:val="00C17860"/>
    <w:rsid w:val="00C211D7"/>
    <w:rsid w:val="00C2419F"/>
    <w:rsid w:val="00C2538C"/>
    <w:rsid w:val="00C32A6E"/>
    <w:rsid w:val="00C32CAE"/>
    <w:rsid w:val="00C3548B"/>
    <w:rsid w:val="00C36034"/>
    <w:rsid w:val="00C41E2F"/>
    <w:rsid w:val="00C4542B"/>
    <w:rsid w:val="00C45911"/>
    <w:rsid w:val="00C468D7"/>
    <w:rsid w:val="00C51B47"/>
    <w:rsid w:val="00C54494"/>
    <w:rsid w:val="00C62C81"/>
    <w:rsid w:val="00C62F3F"/>
    <w:rsid w:val="00C648D3"/>
    <w:rsid w:val="00C668FB"/>
    <w:rsid w:val="00C70001"/>
    <w:rsid w:val="00C70D12"/>
    <w:rsid w:val="00C7105E"/>
    <w:rsid w:val="00C7118C"/>
    <w:rsid w:val="00C744E6"/>
    <w:rsid w:val="00C74A28"/>
    <w:rsid w:val="00C75242"/>
    <w:rsid w:val="00C75CEC"/>
    <w:rsid w:val="00C7600B"/>
    <w:rsid w:val="00C77C3A"/>
    <w:rsid w:val="00C8140C"/>
    <w:rsid w:val="00C84261"/>
    <w:rsid w:val="00C84C72"/>
    <w:rsid w:val="00C851FD"/>
    <w:rsid w:val="00C85D55"/>
    <w:rsid w:val="00C904F8"/>
    <w:rsid w:val="00C966FF"/>
    <w:rsid w:val="00CA0EC2"/>
    <w:rsid w:val="00CA6E8B"/>
    <w:rsid w:val="00CB283A"/>
    <w:rsid w:val="00CB45AF"/>
    <w:rsid w:val="00CC0F61"/>
    <w:rsid w:val="00CC2157"/>
    <w:rsid w:val="00CC27FA"/>
    <w:rsid w:val="00CC6DAA"/>
    <w:rsid w:val="00CD4ADD"/>
    <w:rsid w:val="00CD77EE"/>
    <w:rsid w:val="00CE0535"/>
    <w:rsid w:val="00CE5ACD"/>
    <w:rsid w:val="00CE5AFD"/>
    <w:rsid w:val="00CF0DB5"/>
    <w:rsid w:val="00CF1B15"/>
    <w:rsid w:val="00CF54F4"/>
    <w:rsid w:val="00CF5F13"/>
    <w:rsid w:val="00CF6CEB"/>
    <w:rsid w:val="00D001A1"/>
    <w:rsid w:val="00D1585A"/>
    <w:rsid w:val="00D16640"/>
    <w:rsid w:val="00D2561B"/>
    <w:rsid w:val="00D2620E"/>
    <w:rsid w:val="00D3460E"/>
    <w:rsid w:val="00D46D80"/>
    <w:rsid w:val="00D50FFD"/>
    <w:rsid w:val="00D533AF"/>
    <w:rsid w:val="00D544D6"/>
    <w:rsid w:val="00D54622"/>
    <w:rsid w:val="00D55F10"/>
    <w:rsid w:val="00D575F9"/>
    <w:rsid w:val="00D606A4"/>
    <w:rsid w:val="00D62D71"/>
    <w:rsid w:val="00D637E3"/>
    <w:rsid w:val="00D64726"/>
    <w:rsid w:val="00D65E88"/>
    <w:rsid w:val="00D71EA0"/>
    <w:rsid w:val="00D71F18"/>
    <w:rsid w:val="00D72731"/>
    <w:rsid w:val="00D7377B"/>
    <w:rsid w:val="00D73889"/>
    <w:rsid w:val="00D84CC5"/>
    <w:rsid w:val="00D87A43"/>
    <w:rsid w:val="00D91A7E"/>
    <w:rsid w:val="00DA348C"/>
    <w:rsid w:val="00DA395A"/>
    <w:rsid w:val="00DB3E43"/>
    <w:rsid w:val="00DB7D0F"/>
    <w:rsid w:val="00DC1DA5"/>
    <w:rsid w:val="00DC30B5"/>
    <w:rsid w:val="00DC5357"/>
    <w:rsid w:val="00DC694E"/>
    <w:rsid w:val="00DC71BE"/>
    <w:rsid w:val="00DD1FDA"/>
    <w:rsid w:val="00DD25CB"/>
    <w:rsid w:val="00DD4DC3"/>
    <w:rsid w:val="00DD51A0"/>
    <w:rsid w:val="00DD6D29"/>
    <w:rsid w:val="00DE1DCC"/>
    <w:rsid w:val="00DE28EF"/>
    <w:rsid w:val="00DE3CBE"/>
    <w:rsid w:val="00DE56D1"/>
    <w:rsid w:val="00DE69EB"/>
    <w:rsid w:val="00DE6A65"/>
    <w:rsid w:val="00DE70A8"/>
    <w:rsid w:val="00DF38E2"/>
    <w:rsid w:val="00DF4302"/>
    <w:rsid w:val="00DF64FC"/>
    <w:rsid w:val="00DF6A9E"/>
    <w:rsid w:val="00E004E4"/>
    <w:rsid w:val="00E012F9"/>
    <w:rsid w:val="00E01ED3"/>
    <w:rsid w:val="00E06119"/>
    <w:rsid w:val="00E0791B"/>
    <w:rsid w:val="00E12A8F"/>
    <w:rsid w:val="00E149D2"/>
    <w:rsid w:val="00E16A20"/>
    <w:rsid w:val="00E16B6B"/>
    <w:rsid w:val="00E17185"/>
    <w:rsid w:val="00E174C1"/>
    <w:rsid w:val="00E2302F"/>
    <w:rsid w:val="00E23D1A"/>
    <w:rsid w:val="00E24C6B"/>
    <w:rsid w:val="00E2608C"/>
    <w:rsid w:val="00E27637"/>
    <w:rsid w:val="00E278FD"/>
    <w:rsid w:val="00E30B42"/>
    <w:rsid w:val="00E34252"/>
    <w:rsid w:val="00E3673B"/>
    <w:rsid w:val="00E3786D"/>
    <w:rsid w:val="00E410B5"/>
    <w:rsid w:val="00E42438"/>
    <w:rsid w:val="00E5176A"/>
    <w:rsid w:val="00E62D7C"/>
    <w:rsid w:val="00E72A95"/>
    <w:rsid w:val="00E737FF"/>
    <w:rsid w:val="00E74879"/>
    <w:rsid w:val="00E750AC"/>
    <w:rsid w:val="00E75638"/>
    <w:rsid w:val="00E80B14"/>
    <w:rsid w:val="00E817AE"/>
    <w:rsid w:val="00E846B8"/>
    <w:rsid w:val="00E8475F"/>
    <w:rsid w:val="00E84AAF"/>
    <w:rsid w:val="00E85857"/>
    <w:rsid w:val="00E8701D"/>
    <w:rsid w:val="00E9160C"/>
    <w:rsid w:val="00E95409"/>
    <w:rsid w:val="00E9691B"/>
    <w:rsid w:val="00E96DFD"/>
    <w:rsid w:val="00EA18C5"/>
    <w:rsid w:val="00EA5564"/>
    <w:rsid w:val="00EA6FD7"/>
    <w:rsid w:val="00EB61DB"/>
    <w:rsid w:val="00EB66A5"/>
    <w:rsid w:val="00EC1301"/>
    <w:rsid w:val="00EC2A7A"/>
    <w:rsid w:val="00ED3909"/>
    <w:rsid w:val="00ED3B90"/>
    <w:rsid w:val="00ED759E"/>
    <w:rsid w:val="00ED76AA"/>
    <w:rsid w:val="00ED777D"/>
    <w:rsid w:val="00EE6BAC"/>
    <w:rsid w:val="00EF4D6C"/>
    <w:rsid w:val="00EF6BAE"/>
    <w:rsid w:val="00EF6C8E"/>
    <w:rsid w:val="00F02F6E"/>
    <w:rsid w:val="00F05B4B"/>
    <w:rsid w:val="00F1195D"/>
    <w:rsid w:val="00F11CA2"/>
    <w:rsid w:val="00F149F5"/>
    <w:rsid w:val="00F14E80"/>
    <w:rsid w:val="00F15339"/>
    <w:rsid w:val="00F1654C"/>
    <w:rsid w:val="00F21187"/>
    <w:rsid w:val="00F3196E"/>
    <w:rsid w:val="00F34458"/>
    <w:rsid w:val="00F34C81"/>
    <w:rsid w:val="00F37ED8"/>
    <w:rsid w:val="00F40284"/>
    <w:rsid w:val="00F42DFA"/>
    <w:rsid w:val="00F43F48"/>
    <w:rsid w:val="00F52832"/>
    <w:rsid w:val="00F54625"/>
    <w:rsid w:val="00F627A0"/>
    <w:rsid w:val="00F63689"/>
    <w:rsid w:val="00F650E3"/>
    <w:rsid w:val="00F65295"/>
    <w:rsid w:val="00F667AA"/>
    <w:rsid w:val="00F75147"/>
    <w:rsid w:val="00F76ABB"/>
    <w:rsid w:val="00F800D2"/>
    <w:rsid w:val="00F808AC"/>
    <w:rsid w:val="00F81097"/>
    <w:rsid w:val="00F908E5"/>
    <w:rsid w:val="00F91F47"/>
    <w:rsid w:val="00F91F75"/>
    <w:rsid w:val="00F92FB9"/>
    <w:rsid w:val="00F95F47"/>
    <w:rsid w:val="00FA2D89"/>
    <w:rsid w:val="00FA379D"/>
    <w:rsid w:val="00FA7911"/>
    <w:rsid w:val="00FB714C"/>
    <w:rsid w:val="00FC5842"/>
    <w:rsid w:val="00FC5C22"/>
    <w:rsid w:val="00FD1FCE"/>
    <w:rsid w:val="00FD4AF0"/>
    <w:rsid w:val="00FD6C06"/>
    <w:rsid w:val="00FE1503"/>
    <w:rsid w:val="00FE25CE"/>
    <w:rsid w:val="00FE31E0"/>
    <w:rsid w:val="00FE399A"/>
    <w:rsid w:val="00FE5809"/>
    <w:rsid w:val="00FF16AC"/>
    <w:rsid w:val="00FF3AC7"/>
    <w:rsid w:val="00FF4080"/>
    <w:rsid w:val="00FF5073"/>
    <w:rsid w:val="00FF54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1D615"/>
  <w15:chartTrackingRefBased/>
  <w15:docId w15:val="{9937D7DD-F519-46A6-91B2-14547C49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902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10168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developmentscotland.sharepoint.com/:w:/s/IShare/CorporateProgrammes/EW7Njbr6ystKmTC7jYHQsqUBri31BX8pDcBKpn5ZBlB9Ew?e=6fzrh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theguardian.com/business/2021/jun/19/switch-to-more-home-working-after-covid-will-make-gender-inequality-wors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5" Type="http://schemas.openxmlformats.org/officeDocument/2006/relationships/numbering" Target="numbering.xml"/><Relationship Id="rId15" Type="http://schemas.openxmlformats.org/officeDocument/2006/relationships/image" Target="cid:image001.jpg@01D6CC7F.69258DB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IconOverlay xmlns="http://schemas.microsoft.com/sharepoint/v4" xsi:nil="true"/>
    <SharedWithUsers xmlns="668707d9-4222-40e4-a096-2d105c45b2d9">
      <UserInfo>
        <DisplayName>Nicola Thomson (HR)</DisplayName>
        <AccountId>1876</AccountId>
        <AccountType/>
      </UserInfo>
      <UserInfo>
        <DisplayName>Andrew Laing</DisplayName>
        <AccountId>6307</AccountId>
        <AccountType/>
      </UserInfo>
    </SharedWithUsers>
  </documentManagement>
</p:properties>
</file>

<file path=customXml/itemProps1.xml><?xml version="1.0" encoding="utf-8"?>
<ds:datastoreItem xmlns:ds="http://schemas.openxmlformats.org/officeDocument/2006/customXml" ds:itemID="{347D4C43-2232-49F5-A674-35E39A6D69CA}">
  <ds:schemaRefs>
    <ds:schemaRef ds:uri="http://schemas.openxmlformats.org/officeDocument/2006/bibliography"/>
  </ds:schemaRefs>
</ds:datastoreItem>
</file>

<file path=customXml/itemProps2.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3.xml><?xml version="1.0" encoding="utf-8"?>
<ds:datastoreItem xmlns:ds="http://schemas.openxmlformats.org/officeDocument/2006/customXml" ds:itemID="{A9FAEAAA-2959-46F3-85D2-C736F5959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0CC15-5C86-4CF2-A2B3-B1768C5D76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184af400-6cf4-4be6-9056-547874e8c8ee"/>
    <ds:schemaRef ds:uri="http://schemas.microsoft.com/sharepoint/v3"/>
    <ds:schemaRef ds:uri="cb6fa5cc-bc8d-4d1f-9383-6d376b028083"/>
    <ds:schemaRef ds:uri="http://purl.org/dc/terms/"/>
    <ds:schemaRef ds:uri="http://schemas.openxmlformats.org/package/2006/metadata/core-properties"/>
    <ds:schemaRef ds:uri="2189da96-d068-4199-b00a-1c23d76d055f"/>
    <ds:schemaRef ds:uri="http://www.w3.org/XML/1998/namespace"/>
    <ds:schemaRef ds:uri="http://purl.org/dc/dcmitype/"/>
    <ds:schemaRef ds:uri="668707d9-4222-40e4-a096-2d105c45b2d9"/>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9</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Links>
    <vt:vector size="36" baseType="variant">
      <vt:variant>
        <vt:i4>6815800</vt:i4>
      </vt:variant>
      <vt:variant>
        <vt:i4>12</vt:i4>
      </vt:variant>
      <vt:variant>
        <vt:i4>0</vt:i4>
      </vt:variant>
      <vt:variant>
        <vt:i4>5</vt:i4>
      </vt:variant>
      <vt:variant>
        <vt:lpwstr>https://www.theguardian.com/business/2021/jun/19/switch-to-more-home-working-after-covid-will-make-gender-inequality-worse</vt:lpwstr>
      </vt:variant>
      <vt:variant>
        <vt:lpwstr/>
      </vt:variant>
      <vt:variant>
        <vt:i4>6357095</vt:i4>
      </vt:variant>
      <vt:variant>
        <vt:i4>9</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1966165</vt:i4>
      </vt:variant>
      <vt:variant>
        <vt:i4>6</vt:i4>
      </vt:variant>
      <vt:variant>
        <vt:i4>0</vt:i4>
      </vt:variant>
      <vt:variant>
        <vt:i4>5</vt:i4>
      </vt:variant>
      <vt:variant>
        <vt:lpwstr>https://skillsdevelopmentscotland.sharepoint.com/:w:/s/IShare/CorporateProgrammes/EW7Njbr6ystKmTC7jYHQsqUBri31BX8pDcBKpn5ZBlB9Ew?e=6fzrhK</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15</cp:revision>
  <cp:lastPrinted>2019-07-25T16:09:00Z</cp:lastPrinted>
  <dcterms:created xsi:type="dcterms:W3CDTF">2021-12-21T15:53:00Z</dcterms:created>
  <dcterms:modified xsi:type="dcterms:W3CDTF">2021-12-22T09:54:00Z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