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5629" w14:textId="24AA9DC4" w:rsidR="00F81097" w:rsidRPr="009C5487" w:rsidRDefault="00F81097" w:rsidP="004E42AA">
      <w:pPr>
        <w:pStyle w:val="Heading1Orange"/>
        <w:spacing w:before="240" w:after="240"/>
        <w:rPr>
          <w:rFonts w:ascii="Arial" w:hAnsi="Arial" w:cs="Arial"/>
          <w:color w:val="006373"/>
          <w:sz w:val="48"/>
        </w:rPr>
      </w:pPr>
      <w:r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D9C2D21"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r w:rsidR="008B4968" w:rsidRPr="00EF6BAE">
        <w:rPr>
          <w:rFonts w:ascii="Arial" w:hAnsi="Arial" w:cs="Arial"/>
          <w:color w:val="000000" w:themeColor="text1"/>
          <w:sz w:val="24"/>
          <w:szCs w:val="24"/>
          <w:lang w:eastAsia="en-GB"/>
        </w:rPr>
        <w:t>policy,</w:t>
      </w:r>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r w:rsidR="008B4968" w:rsidRPr="00EF6BAE">
        <w:rPr>
          <w:rFonts w:ascii="Arial" w:hAnsi="Arial" w:cs="Arial"/>
          <w:color w:val="000000" w:themeColor="text1"/>
          <w:sz w:val="24"/>
          <w:szCs w:val="24"/>
          <w:lang w:eastAsia="en-GB"/>
        </w:rPr>
        <w:t>project,</w:t>
      </w:r>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987D55"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33530B" w14:paraId="2FEE2A74" w14:textId="77777777" w:rsidTr="0033530B">
        <w:trPr>
          <w:trHeight w:val="567"/>
        </w:trPr>
        <w:tc>
          <w:tcPr>
            <w:tcW w:w="6227" w:type="dxa"/>
            <w:shd w:val="clear" w:color="auto" w:fill="F2F2F2" w:themeFill="background1" w:themeFillShade="F2"/>
            <w:tcMar>
              <w:left w:w="57" w:type="dxa"/>
              <w:right w:w="28" w:type="dxa"/>
            </w:tcMar>
            <w:vAlign w:val="center"/>
          </w:tcPr>
          <w:p w14:paraId="09BD2E0A" w14:textId="34C315FC" w:rsidR="0033530B" w:rsidRDefault="0033530B" w:rsidP="00D054F2">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(e.g. directorate, large </w:t>
            </w:r>
            <w:r w:rsidR="008B4968">
              <w:rPr>
                <w:rFonts w:ascii="Arial" w:hAnsi="Arial" w:cs="Arial"/>
                <w:sz w:val="24"/>
                <w:lang w:eastAsia="en-GB"/>
              </w:rPr>
              <w:t>project,</w:t>
            </w:r>
            <w:r>
              <w:rPr>
                <w:rFonts w:ascii="Arial" w:hAnsi="Arial" w:cs="Arial"/>
                <w:sz w:val="24"/>
                <w:lang w:eastAsia="en-GB"/>
              </w:rPr>
              <w:t xml:space="preserve"> or service)</w:t>
            </w:r>
          </w:p>
        </w:tc>
        <w:tc>
          <w:tcPr>
            <w:tcW w:w="8364" w:type="dxa"/>
            <w:vAlign w:val="center"/>
          </w:tcPr>
          <w:p w14:paraId="6D393D7D" w14:textId="0FA79159" w:rsidR="0033530B" w:rsidRDefault="0033530B" w:rsidP="00D054F2">
            <w:pPr>
              <w:rPr>
                <w:rFonts w:ascii="Arial" w:hAnsi="Arial" w:cs="Arial"/>
                <w:sz w:val="24"/>
                <w:lang w:eastAsia="en-GB"/>
              </w:rPr>
            </w:pPr>
            <w:r>
              <w:rPr>
                <w:rFonts w:ascii="Arial" w:hAnsi="Arial" w:cs="Arial"/>
                <w:sz w:val="24"/>
                <w:szCs w:val="24"/>
              </w:rPr>
              <w:t>Apprenticeships.scot</w:t>
            </w:r>
          </w:p>
        </w:tc>
      </w:tr>
      <w:tr w:rsidR="0033530B" w14:paraId="4A8D9645" w14:textId="77777777" w:rsidTr="0033530B">
        <w:trPr>
          <w:trHeight w:val="567"/>
        </w:trPr>
        <w:tc>
          <w:tcPr>
            <w:tcW w:w="6227" w:type="dxa"/>
            <w:shd w:val="clear" w:color="auto" w:fill="F2F2F2" w:themeFill="background1" w:themeFillShade="F2"/>
            <w:tcMar>
              <w:left w:w="57" w:type="dxa"/>
              <w:right w:w="28" w:type="dxa"/>
            </w:tcMar>
            <w:vAlign w:val="center"/>
          </w:tcPr>
          <w:p w14:paraId="5EDF742A" w14:textId="34F94955" w:rsidR="0033530B" w:rsidRDefault="0033530B" w:rsidP="00D054F2">
            <w:pPr>
              <w:rPr>
                <w:rFonts w:ascii="Arial" w:hAnsi="Arial" w:cs="Arial"/>
                <w:sz w:val="24"/>
                <w:lang w:eastAsia="en-GB"/>
              </w:rPr>
            </w:pPr>
            <w:r w:rsidRPr="00D73889">
              <w:rPr>
                <w:rFonts w:ascii="Arial" w:hAnsi="Arial" w:cs="Arial"/>
                <w:b/>
                <w:sz w:val="24"/>
                <w:lang w:eastAsia="en-GB"/>
              </w:rPr>
              <w:t>Senior Responsible Officer (SRO):</w:t>
            </w:r>
            <w:r>
              <w:rPr>
                <w:rFonts w:ascii="Arial" w:hAnsi="Arial" w:cs="Arial"/>
                <w:sz w:val="24"/>
                <w:lang w:eastAsia="en-GB"/>
              </w:rPr>
              <w:t xml:space="preserve"> name and job title</w:t>
            </w:r>
          </w:p>
        </w:tc>
        <w:tc>
          <w:tcPr>
            <w:tcW w:w="8364" w:type="dxa"/>
            <w:vAlign w:val="center"/>
          </w:tcPr>
          <w:p w14:paraId="2E22DDED" w14:textId="2A7FBCBB" w:rsidR="0033530B" w:rsidRDefault="0033530B" w:rsidP="00D054F2">
            <w:pPr>
              <w:rPr>
                <w:rFonts w:ascii="Arial" w:hAnsi="Arial" w:cs="Arial"/>
                <w:sz w:val="24"/>
                <w:lang w:eastAsia="en-GB"/>
              </w:rPr>
            </w:pPr>
            <w:r>
              <w:rPr>
                <w:rFonts w:ascii="Arial" w:hAnsi="Arial" w:cs="Arial"/>
                <w:sz w:val="24"/>
                <w:szCs w:val="24"/>
              </w:rPr>
              <w:t>Stewart Forrest</w:t>
            </w:r>
          </w:p>
        </w:tc>
      </w:tr>
      <w:tr w:rsidR="0033530B" w14:paraId="54E1CEDE" w14:textId="77777777" w:rsidTr="0033530B">
        <w:trPr>
          <w:trHeight w:val="966"/>
        </w:trPr>
        <w:tc>
          <w:tcPr>
            <w:tcW w:w="6227" w:type="dxa"/>
            <w:shd w:val="clear" w:color="auto" w:fill="F2F2F2" w:themeFill="background1" w:themeFillShade="F2"/>
            <w:tcMar>
              <w:left w:w="57" w:type="dxa"/>
              <w:right w:w="28" w:type="dxa"/>
            </w:tcMar>
            <w:vAlign w:val="center"/>
          </w:tcPr>
          <w:p w14:paraId="48790C2D" w14:textId="77777777" w:rsidR="0033530B" w:rsidRDefault="0033530B" w:rsidP="00D054F2">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4B64E7C2" w:rsidR="0033530B" w:rsidRPr="005D7AFA" w:rsidRDefault="0033530B" w:rsidP="00D054F2">
            <w:pPr>
              <w:rPr>
                <w:rFonts w:ascii="Arial" w:hAnsi="Arial" w:cs="Arial"/>
                <w:sz w:val="24"/>
                <w:lang w:eastAsia="en-GB"/>
              </w:rPr>
            </w:pPr>
            <w:r w:rsidRPr="005D7AFA">
              <w:rPr>
                <w:rFonts w:ascii="Arial" w:hAnsi="Arial" w:cs="Arial"/>
                <w:sz w:val="24"/>
                <w:lang w:eastAsia="en-GB"/>
              </w:rPr>
              <w:t xml:space="preserve">If </w:t>
            </w:r>
            <w:r w:rsidR="008B4968" w:rsidRPr="005D7AFA">
              <w:rPr>
                <w:rFonts w:ascii="Arial" w:hAnsi="Arial" w:cs="Arial"/>
                <w:sz w:val="24"/>
                <w:lang w:eastAsia="en-GB"/>
              </w:rPr>
              <w:t>so,</w:t>
            </w:r>
            <w:r w:rsidRPr="005D7AFA">
              <w:rPr>
                <w:rFonts w:ascii="Arial" w:hAnsi="Arial" w:cs="Arial"/>
                <w:sz w:val="24"/>
                <w:lang w:eastAsia="en-GB"/>
              </w:rPr>
              <w:t xml:space="preserve"> please provide the name</w:t>
            </w:r>
            <w:r>
              <w:rPr>
                <w:rFonts w:ascii="Arial" w:hAnsi="Arial" w:cs="Arial"/>
                <w:sz w:val="24"/>
                <w:lang w:eastAsia="en-GB"/>
              </w:rPr>
              <w:t xml:space="preserve"> of the EqIA (e.g. WBL)</w:t>
            </w:r>
          </w:p>
        </w:tc>
        <w:tc>
          <w:tcPr>
            <w:tcW w:w="8364" w:type="dxa"/>
          </w:tcPr>
          <w:p w14:paraId="38562378" w14:textId="6299CE49" w:rsidR="00ED769F" w:rsidRDefault="00987D55" w:rsidP="00D054F2">
            <w:pPr>
              <w:rPr>
                <w:rStyle w:val="Hyperlink"/>
                <w:rFonts w:cs="Arial"/>
                <w:lang w:eastAsia="en-GB"/>
              </w:rPr>
            </w:pPr>
            <w:hyperlink r:id="rId13" w:history="1">
              <w:r w:rsidR="0033530B" w:rsidRPr="00E00754">
                <w:rPr>
                  <w:rStyle w:val="Hyperlink"/>
                </w:rPr>
                <w:t>Work</w:t>
              </w:r>
              <w:r w:rsidR="00EE68DD" w:rsidRPr="00EE68DD">
                <w:rPr>
                  <w:rStyle w:val="Hyperlink"/>
                  <w:rFonts w:cs="Arial"/>
                  <w:lang w:eastAsia="en-GB"/>
                </w:rPr>
                <w:t>-</w:t>
              </w:r>
              <w:r w:rsidR="0033530B" w:rsidRPr="00E00754">
                <w:rPr>
                  <w:rStyle w:val="Hyperlink"/>
                </w:rPr>
                <w:t>based Learning</w:t>
              </w:r>
              <w:r w:rsidR="00EE68DD" w:rsidRPr="00EE68DD">
                <w:rPr>
                  <w:rStyle w:val="Hyperlink"/>
                  <w:rFonts w:cs="Arial"/>
                  <w:lang w:eastAsia="en-GB"/>
                </w:rPr>
                <w:t xml:space="preserve"> EqIA</w:t>
              </w:r>
            </w:hyperlink>
          </w:p>
          <w:p w14:paraId="030AB783" w14:textId="7A16A81B" w:rsidR="0033530B" w:rsidRDefault="00ED769F" w:rsidP="00D054F2">
            <w:pPr>
              <w:rPr>
                <w:rFonts w:ascii="Arial" w:hAnsi="Arial" w:cs="Arial"/>
                <w:sz w:val="24"/>
                <w:lang w:eastAsia="en-GB"/>
              </w:rPr>
            </w:pPr>
            <w:r>
              <w:rPr>
                <w:rStyle w:val="Hyperlink"/>
                <w:rFonts w:cs="Arial"/>
                <w:lang w:eastAsia="en-GB"/>
              </w:rPr>
              <w:t>E</w:t>
            </w:r>
            <w:r w:rsidR="003F1311">
              <w:rPr>
                <w:rStyle w:val="Hyperlink"/>
                <w:rFonts w:cs="Arial"/>
                <w:lang w:eastAsia="en-GB"/>
              </w:rPr>
              <w:t>mployer hub</w:t>
            </w: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71F2734C"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B06EA3">
              <w:rPr>
                <w:rFonts w:ascii="Arial" w:hAnsi="Arial" w:cs="Arial"/>
                <w:sz w:val="24"/>
                <w:lang w:eastAsia="en-GB"/>
              </w:rPr>
              <w:t xml:space="preserve"> </w:t>
            </w:r>
            <w:r w:rsidR="00D36541">
              <w:rPr>
                <w:rFonts w:ascii="Arial" w:hAnsi="Arial" w:cs="Arial"/>
                <w:noProof/>
                <w:sz w:val="24"/>
                <w:lang w:eastAsia="en-GB"/>
              </w:rPr>
              <w:drawing>
                <wp:inline distT="0" distB="0" distL="0" distR="0" wp14:anchorId="7D3E25B7" wp14:editId="7F8FAE53">
                  <wp:extent cx="627453" cy="259715"/>
                  <wp:effectExtent l="0" t="0" r="1270" b="6985"/>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3280" cy="274545"/>
                          </a:xfrm>
                          <a:prstGeom prst="rect">
                            <a:avLst/>
                          </a:prstGeom>
                        </pic:spPr>
                      </pic:pic>
                    </a:graphicData>
                  </a:graphic>
                </wp:inline>
              </w:drawing>
            </w:r>
          </w:p>
        </w:tc>
        <w:tc>
          <w:tcPr>
            <w:tcW w:w="5101" w:type="dxa"/>
            <w:tcMar>
              <w:left w:w="57" w:type="dxa"/>
              <w:right w:w="57" w:type="dxa"/>
            </w:tcMar>
            <w:vAlign w:val="center"/>
          </w:tcPr>
          <w:p w14:paraId="1DAAE448" w14:textId="447E73A5" w:rsidR="00D54622" w:rsidRDefault="00D054F2" w:rsidP="008A2FF7">
            <w:pPr>
              <w:spacing w:line="276" w:lineRule="auto"/>
              <w:rPr>
                <w:rFonts w:ascii="Arial" w:hAnsi="Arial" w:cs="Arial"/>
                <w:sz w:val="24"/>
                <w:lang w:eastAsia="en-GB"/>
              </w:rPr>
            </w:pPr>
            <w:r>
              <w:rPr>
                <w:rFonts w:ascii="Arial" w:hAnsi="Arial" w:cs="Arial"/>
                <w:sz w:val="24"/>
                <w:lang w:eastAsia="en-GB"/>
              </w:rPr>
              <w:t>Digital Services</w:t>
            </w:r>
          </w:p>
        </w:tc>
        <w:tc>
          <w:tcPr>
            <w:tcW w:w="2197" w:type="dxa"/>
            <w:tcMar>
              <w:left w:w="57" w:type="dxa"/>
              <w:right w:w="57" w:type="dxa"/>
            </w:tcMar>
            <w:vAlign w:val="center"/>
          </w:tcPr>
          <w:p w14:paraId="40046F74" w14:textId="52141ED8" w:rsidR="00D54622" w:rsidRDefault="0076425C" w:rsidP="008A2FF7">
            <w:pPr>
              <w:spacing w:line="276" w:lineRule="auto"/>
              <w:rPr>
                <w:rFonts w:ascii="Arial" w:hAnsi="Arial" w:cs="Arial"/>
                <w:sz w:val="24"/>
                <w:lang w:eastAsia="en-GB"/>
              </w:rPr>
            </w:pPr>
            <w:r>
              <w:rPr>
                <w:rFonts w:ascii="Arial" w:hAnsi="Arial" w:cs="Arial"/>
                <w:sz w:val="24"/>
                <w:lang w:eastAsia="en-GB"/>
              </w:rPr>
              <w:t>21/09/2023</w:t>
            </w:r>
          </w:p>
        </w:tc>
        <w:tc>
          <w:tcPr>
            <w:tcW w:w="2198" w:type="dxa"/>
            <w:tcMar>
              <w:left w:w="57" w:type="dxa"/>
              <w:right w:w="57" w:type="dxa"/>
            </w:tcMar>
            <w:vAlign w:val="center"/>
          </w:tcPr>
          <w:p w14:paraId="0534920E" w14:textId="4567E102" w:rsidR="00D54622" w:rsidRPr="003F1311" w:rsidRDefault="003F1311" w:rsidP="008A2FF7">
            <w:pPr>
              <w:spacing w:line="276" w:lineRule="auto"/>
              <w:rPr>
                <w:rFonts w:ascii="Arial" w:hAnsi="Arial" w:cs="Arial"/>
                <w:sz w:val="24"/>
                <w:szCs w:val="24"/>
                <w:lang w:eastAsia="en-GB"/>
              </w:rPr>
            </w:pPr>
            <w:r w:rsidRPr="003F1311">
              <w:rPr>
                <w:rFonts w:ascii="Arial" w:hAnsi="Arial" w:cs="Arial"/>
                <w:sz w:val="24"/>
                <w:szCs w:val="24"/>
                <w:lang w:eastAsia="en-GB"/>
              </w:rPr>
              <w:t>S</w:t>
            </w:r>
            <w:r w:rsidRPr="003F1311">
              <w:rPr>
                <w:rFonts w:ascii="Arial" w:hAnsi="Arial" w:cs="Arial"/>
                <w:sz w:val="24"/>
                <w:szCs w:val="24"/>
              </w:rPr>
              <w:t>eptember 2024</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77A659BA" w14:textId="0D70CA44" w:rsidR="0033530B" w:rsidRPr="00281FAE" w:rsidRDefault="0033530B" w:rsidP="00281FAE">
      <w:pPr>
        <w:tabs>
          <w:tab w:val="left" w:pos="284"/>
        </w:tabs>
        <w:ind w:right="187"/>
        <w:rPr>
          <w:rFonts w:ascii="Arial" w:hAnsi="Arial" w:cs="Arial"/>
          <w:color w:val="333E48"/>
          <w:sz w:val="24"/>
          <w:szCs w:val="24"/>
          <w:shd w:val="clear" w:color="auto" w:fill="FFFFFF"/>
        </w:rPr>
      </w:pPr>
      <w:r w:rsidRPr="00281FAE">
        <w:rPr>
          <w:rFonts w:ascii="Arial" w:hAnsi="Arial" w:cs="Arial"/>
          <w:color w:val="333E48"/>
          <w:sz w:val="24"/>
          <w:szCs w:val="24"/>
          <w:shd w:val="clear" w:color="auto" w:fill="FFFFFF"/>
        </w:rPr>
        <w:t>Apprenticeships.scot supports people who would like to become apprentices with detailed information on the Apprenticeship family and a search function to look for their ideal opportunity. It also offers advice and support for employers looking to take on an apprentice. </w:t>
      </w:r>
      <w:r w:rsidRPr="00281FAE">
        <w:rPr>
          <w:rFonts w:ascii="Arial" w:hAnsi="Arial" w:cs="Arial"/>
          <w:sz w:val="24"/>
          <w:szCs w:val="24"/>
        </w:rPr>
        <w:t>Between 1</w:t>
      </w:r>
      <w:r w:rsidRPr="00281FAE">
        <w:rPr>
          <w:rFonts w:ascii="Arial" w:hAnsi="Arial" w:cs="Arial"/>
          <w:sz w:val="24"/>
          <w:szCs w:val="24"/>
          <w:vertAlign w:val="superscript"/>
        </w:rPr>
        <w:t>st</w:t>
      </w:r>
      <w:r w:rsidRPr="00281FAE">
        <w:rPr>
          <w:rFonts w:ascii="Arial" w:hAnsi="Arial" w:cs="Arial"/>
          <w:sz w:val="24"/>
          <w:szCs w:val="24"/>
        </w:rPr>
        <w:t xml:space="preserve"> </w:t>
      </w:r>
      <w:r w:rsidR="14E821C0" w:rsidRPr="00281FAE">
        <w:rPr>
          <w:rFonts w:ascii="Arial" w:hAnsi="Arial" w:cs="Arial"/>
          <w:sz w:val="24"/>
          <w:szCs w:val="24"/>
        </w:rPr>
        <w:t>April 2022</w:t>
      </w:r>
      <w:r w:rsidRPr="00281FAE">
        <w:rPr>
          <w:rFonts w:ascii="Arial" w:hAnsi="Arial" w:cs="Arial"/>
          <w:sz w:val="24"/>
          <w:szCs w:val="24"/>
        </w:rPr>
        <w:t xml:space="preserve"> and 31</w:t>
      </w:r>
      <w:r w:rsidRPr="00281FAE">
        <w:rPr>
          <w:rFonts w:ascii="Arial" w:hAnsi="Arial" w:cs="Arial"/>
          <w:sz w:val="24"/>
          <w:szCs w:val="24"/>
          <w:vertAlign w:val="superscript"/>
        </w:rPr>
        <w:t>st</w:t>
      </w:r>
      <w:r w:rsidRPr="00281FAE">
        <w:rPr>
          <w:rFonts w:ascii="Arial" w:hAnsi="Arial" w:cs="Arial"/>
          <w:sz w:val="24"/>
          <w:szCs w:val="24"/>
        </w:rPr>
        <w:t xml:space="preserve"> </w:t>
      </w:r>
      <w:r w:rsidR="3B0712EA" w:rsidRPr="00281FAE">
        <w:rPr>
          <w:rFonts w:ascii="Arial" w:hAnsi="Arial" w:cs="Arial"/>
          <w:sz w:val="24"/>
          <w:szCs w:val="24"/>
        </w:rPr>
        <w:t>March 2023</w:t>
      </w:r>
      <w:r w:rsidRPr="00281FAE">
        <w:rPr>
          <w:rFonts w:ascii="Arial" w:hAnsi="Arial" w:cs="Arial"/>
          <w:sz w:val="24"/>
          <w:szCs w:val="24"/>
        </w:rPr>
        <w:t xml:space="preserve"> there were </w:t>
      </w:r>
      <w:r w:rsidR="0D5512D0" w:rsidRPr="00281FAE">
        <w:rPr>
          <w:rFonts w:ascii="Arial" w:hAnsi="Arial" w:cs="Arial"/>
          <w:b/>
          <w:bCs/>
          <w:sz w:val="24"/>
          <w:szCs w:val="24"/>
        </w:rPr>
        <w:t>413,753</w:t>
      </w:r>
      <w:r w:rsidRPr="00281FAE">
        <w:rPr>
          <w:rFonts w:ascii="Arial" w:hAnsi="Arial" w:cs="Arial"/>
          <w:b/>
          <w:bCs/>
          <w:sz w:val="24"/>
          <w:szCs w:val="24"/>
        </w:rPr>
        <w:t xml:space="preserve"> users</w:t>
      </w:r>
      <w:r w:rsidRPr="00281FAE">
        <w:rPr>
          <w:rFonts w:ascii="Arial" w:hAnsi="Arial" w:cs="Arial"/>
          <w:sz w:val="24"/>
          <w:szCs w:val="24"/>
        </w:rPr>
        <w:t xml:space="preserve"> on the website.</w:t>
      </w:r>
    </w:p>
    <w:p w14:paraId="2BA76617" w14:textId="19037878" w:rsidR="0E724872" w:rsidRDefault="0E724872" w:rsidP="0E724872">
      <w:pPr>
        <w:tabs>
          <w:tab w:val="left" w:pos="284"/>
        </w:tabs>
        <w:ind w:right="187"/>
        <w:rPr>
          <w:rFonts w:ascii="Arial" w:hAnsi="Arial" w:cs="Arial"/>
          <w:sz w:val="24"/>
          <w:szCs w:val="24"/>
        </w:rPr>
      </w:pPr>
    </w:p>
    <w:p w14:paraId="43CD3273" w14:textId="77777777" w:rsidR="0033530B" w:rsidRPr="00281FAE" w:rsidRDefault="0033530B" w:rsidP="00281FAE">
      <w:pPr>
        <w:shd w:val="clear" w:color="auto" w:fill="FFFFFF"/>
        <w:textAlignment w:val="baseline"/>
        <w:rPr>
          <w:rFonts w:ascii="Arial" w:hAnsi="Arial" w:cs="Arial"/>
          <w:color w:val="676767"/>
          <w:sz w:val="24"/>
          <w:szCs w:val="24"/>
        </w:rPr>
      </w:pPr>
      <w:r w:rsidRPr="00281FAE">
        <w:rPr>
          <w:rFonts w:ascii="Arial" w:hAnsi="Arial" w:cs="Arial"/>
          <w:color w:val="333E48"/>
          <w:sz w:val="24"/>
          <w:szCs w:val="24"/>
          <w:shd w:val="clear" w:color="auto" w:fill="FFFFFF"/>
        </w:rPr>
        <w:t xml:space="preserve">The apprenticeship family consists of: </w:t>
      </w:r>
    </w:p>
    <w:p w14:paraId="3215459D" w14:textId="77777777" w:rsidR="0033530B" w:rsidRPr="00281FAE" w:rsidRDefault="00987D55" w:rsidP="00281FAE">
      <w:pPr>
        <w:numPr>
          <w:ilvl w:val="0"/>
          <w:numId w:val="9"/>
        </w:numPr>
        <w:shd w:val="clear" w:color="auto" w:fill="FFFFFF"/>
        <w:textAlignment w:val="baseline"/>
        <w:rPr>
          <w:rFonts w:ascii="Arial" w:hAnsi="Arial" w:cs="Arial"/>
          <w:color w:val="676767"/>
          <w:sz w:val="24"/>
          <w:szCs w:val="24"/>
        </w:rPr>
      </w:pPr>
      <w:hyperlink r:id="rId15" w:tooltip="Link to Foundation Apprenticeships section of apprenticeships.scot website" w:history="1">
        <w:r w:rsidR="0033530B" w:rsidRPr="00281FAE">
          <w:rPr>
            <w:rStyle w:val="Hyperlink"/>
            <w:rFonts w:cs="Arial"/>
            <w:color w:val="007785"/>
            <w:szCs w:val="24"/>
            <w:bdr w:val="none" w:sz="0" w:space="0" w:color="auto" w:frame="1"/>
          </w:rPr>
          <w:t>Foundation Apprenticeships</w:t>
        </w:r>
      </w:hyperlink>
      <w:r w:rsidR="0033530B" w:rsidRPr="00281FAE">
        <w:rPr>
          <w:rFonts w:ascii="Arial" w:hAnsi="Arial" w:cs="Arial"/>
          <w:color w:val="676767"/>
          <w:sz w:val="24"/>
          <w:szCs w:val="24"/>
          <w:bdr w:val="none" w:sz="0" w:space="0" w:color="auto" w:frame="1"/>
        </w:rPr>
        <w:t> – For pupils in S3 to S6. They choose this qualification as part of their subject choices and get the chance to work with employers. </w:t>
      </w:r>
    </w:p>
    <w:p w14:paraId="751C57B9" w14:textId="77777777" w:rsidR="0033530B" w:rsidRPr="00281FAE" w:rsidRDefault="00987D55" w:rsidP="00281FAE">
      <w:pPr>
        <w:numPr>
          <w:ilvl w:val="0"/>
          <w:numId w:val="9"/>
        </w:numPr>
        <w:shd w:val="clear" w:color="auto" w:fill="FFFFFF"/>
        <w:textAlignment w:val="baseline"/>
        <w:rPr>
          <w:rFonts w:ascii="Arial" w:hAnsi="Arial" w:cs="Arial"/>
          <w:color w:val="676767"/>
          <w:sz w:val="24"/>
          <w:szCs w:val="24"/>
        </w:rPr>
      </w:pPr>
      <w:hyperlink r:id="rId16" w:tooltip="Link to Modern Apprenticeships section of apprenticeships.scot website" w:history="1">
        <w:r w:rsidR="0033530B" w:rsidRPr="00281FAE">
          <w:rPr>
            <w:rStyle w:val="Hyperlink"/>
            <w:rFonts w:cs="Arial"/>
            <w:color w:val="007785"/>
            <w:szCs w:val="24"/>
            <w:bdr w:val="none" w:sz="0" w:space="0" w:color="auto" w:frame="1"/>
          </w:rPr>
          <w:t>Modern Apprenticeships</w:t>
        </w:r>
      </w:hyperlink>
      <w:r w:rsidR="0033530B" w:rsidRPr="00281FAE">
        <w:rPr>
          <w:rFonts w:ascii="Arial" w:hAnsi="Arial" w:cs="Arial"/>
          <w:color w:val="676767"/>
          <w:sz w:val="24"/>
          <w:szCs w:val="24"/>
          <w:bdr w:val="none" w:sz="0" w:space="0" w:color="auto" w:frame="1"/>
        </w:rPr>
        <w:t> - Primarily aimed at people who are 16 to 24 although there is no upper age limit. A modern apprentice is employed and works towards a qualification with a college or learning provider.  </w:t>
      </w:r>
    </w:p>
    <w:p w14:paraId="5B5E3D2E" w14:textId="77777777" w:rsidR="0033530B" w:rsidRPr="00281FAE" w:rsidRDefault="00987D55" w:rsidP="00281FAE">
      <w:pPr>
        <w:numPr>
          <w:ilvl w:val="0"/>
          <w:numId w:val="9"/>
        </w:numPr>
        <w:shd w:val="clear" w:color="auto" w:fill="FFFFFF"/>
        <w:textAlignment w:val="baseline"/>
        <w:rPr>
          <w:rFonts w:ascii="Arial" w:hAnsi="Arial" w:cs="Arial"/>
          <w:color w:val="676767"/>
          <w:sz w:val="24"/>
          <w:szCs w:val="24"/>
        </w:rPr>
      </w:pPr>
      <w:hyperlink r:id="rId17" w:tooltip="Graduate Apprenticeships" w:history="1">
        <w:r w:rsidR="0033530B" w:rsidRPr="00281FAE">
          <w:rPr>
            <w:rStyle w:val="Hyperlink"/>
            <w:rFonts w:cs="Arial"/>
            <w:color w:val="007785"/>
            <w:szCs w:val="24"/>
            <w:bdr w:val="none" w:sz="0" w:space="0" w:color="auto" w:frame="1"/>
          </w:rPr>
          <w:t>Graduate Apprenticeships</w:t>
        </w:r>
      </w:hyperlink>
      <w:r w:rsidR="0033530B" w:rsidRPr="00281FAE">
        <w:rPr>
          <w:rFonts w:ascii="Arial" w:hAnsi="Arial" w:cs="Arial"/>
          <w:color w:val="676767"/>
          <w:sz w:val="24"/>
          <w:szCs w:val="24"/>
          <w:bdr w:val="none" w:sz="0" w:space="0" w:color="auto" w:frame="1"/>
        </w:rPr>
        <w:t> – For anyone who is 16 or above - there's no upper age limit. A graduate apprentice is employed and works full-time while gaining an Honours or Masters degree. </w:t>
      </w:r>
    </w:p>
    <w:p w14:paraId="495DF9FB" w14:textId="77777777" w:rsidR="0033530B" w:rsidRPr="00281FAE" w:rsidRDefault="0033530B" w:rsidP="00281FAE">
      <w:pPr>
        <w:pStyle w:val="NormalWeb"/>
        <w:shd w:val="clear" w:color="auto" w:fill="FFFFFF"/>
        <w:spacing w:before="0" w:beforeAutospacing="0" w:after="0" w:afterAutospacing="0"/>
        <w:textAlignment w:val="baseline"/>
        <w:rPr>
          <w:rFonts w:ascii="Arial" w:hAnsi="Arial" w:cs="Arial"/>
          <w:color w:val="676767"/>
          <w:bdr w:val="none" w:sz="0" w:space="0" w:color="auto" w:frame="1"/>
        </w:rPr>
      </w:pPr>
    </w:p>
    <w:p w14:paraId="354BFE15" w14:textId="77777777" w:rsidR="0033530B" w:rsidRPr="00281FAE" w:rsidRDefault="0033530B" w:rsidP="00281FAE">
      <w:pPr>
        <w:pStyle w:val="NormalWeb"/>
        <w:shd w:val="clear" w:color="auto" w:fill="FFFFFF"/>
        <w:spacing w:before="0" w:beforeAutospacing="0" w:after="0" w:afterAutospacing="0"/>
        <w:textAlignment w:val="baseline"/>
        <w:rPr>
          <w:rFonts w:ascii="Arial" w:hAnsi="Arial" w:cs="Arial"/>
          <w:color w:val="676767"/>
        </w:rPr>
      </w:pPr>
      <w:r w:rsidRPr="00281FAE">
        <w:rPr>
          <w:rFonts w:ascii="Arial" w:hAnsi="Arial" w:cs="Arial"/>
          <w:color w:val="676767"/>
          <w:bdr w:val="none" w:sz="0" w:space="0" w:color="auto" w:frame="1"/>
        </w:rPr>
        <w:t>We work closely with Scotland’s industries to make sure apprenticeships meet their needs. We also administer the funding for apprenticeships training, on behalf of the Scottish Government.  </w:t>
      </w:r>
    </w:p>
    <w:p w14:paraId="3F5F34AF" w14:textId="77777777" w:rsidR="0033530B" w:rsidRPr="00281FAE" w:rsidRDefault="0033530B" w:rsidP="00281FAE">
      <w:pPr>
        <w:tabs>
          <w:tab w:val="left" w:pos="284"/>
        </w:tabs>
        <w:ind w:right="187"/>
        <w:rPr>
          <w:rFonts w:ascii="Arial" w:eastAsia="Times" w:hAnsi="Arial" w:cs="Arial"/>
          <w:sz w:val="24"/>
          <w:szCs w:val="24"/>
        </w:rPr>
      </w:pPr>
    </w:p>
    <w:p w14:paraId="4274FB3C" w14:textId="05861F01" w:rsidR="0033530B" w:rsidRPr="00281FAE" w:rsidRDefault="0033530B" w:rsidP="00281FAE">
      <w:pPr>
        <w:tabs>
          <w:tab w:val="left" w:pos="284"/>
        </w:tabs>
        <w:ind w:right="187"/>
        <w:rPr>
          <w:rFonts w:ascii="Arial" w:eastAsia="Times" w:hAnsi="Arial" w:cs="Arial"/>
          <w:sz w:val="24"/>
          <w:szCs w:val="24"/>
        </w:rPr>
      </w:pPr>
      <w:r w:rsidRPr="424FBE4E">
        <w:rPr>
          <w:rFonts w:ascii="Arial" w:eastAsia="Times" w:hAnsi="Arial" w:cs="Arial"/>
          <w:sz w:val="24"/>
          <w:szCs w:val="24"/>
        </w:rPr>
        <w:t xml:space="preserve">This EqIA outlines what has been achieved and what it is planned over the next year (until </w:t>
      </w:r>
      <w:r w:rsidR="000A1837" w:rsidRPr="424FBE4E">
        <w:rPr>
          <w:rFonts w:ascii="Arial" w:eastAsia="Times" w:hAnsi="Arial" w:cs="Arial"/>
          <w:sz w:val="24"/>
          <w:szCs w:val="24"/>
        </w:rPr>
        <w:t xml:space="preserve">February </w:t>
      </w:r>
      <w:r w:rsidRPr="424FBE4E">
        <w:rPr>
          <w:rFonts w:ascii="Arial" w:eastAsia="Times" w:hAnsi="Arial" w:cs="Arial"/>
          <w:sz w:val="24"/>
          <w:szCs w:val="24"/>
        </w:rPr>
        <w:t>202</w:t>
      </w:r>
      <w:r w:rsidR="00750738">
        <w:rPr>
          <w:rFonts w:ascii="Arial" w:eastAsia="Times" w:hAnsi="Arial" w:cs="Arial"/>
          <w:sz w:val="24"/>
          <w:szCs w:val="24"/>
        </w:rPr>
        <w:t>4</w:t>
      </w:r>
      <w:r w:rsidRPr="424FBE4E">
        <w:rPr>
          <w:rFonts w:ascii="Arial" w:eastAsia="Times" w:hAnsi="Arial" w:cs="Arial"/>
          <w:sz w:val="24"/>
          <w:szCs w:val="24"/>
        </w:rPr>
        <w:t xml:space="preserve">). </w:t>
      </w:r>
    </w:p>
    <w:p w14:paraId="1CD70896" w14:textId="77777777" w:rsidR="0033530B" w:rsidRPr="00281FAE" w:rsidRDefault="0033530B" w:rsidP="00281FAE">
      <w:pPr>
        <w:tabs>
          <w:tab w:val="left" w:pos="284"/>
        </w:tabs>
        <w:ind w:right="187"/>
        <w:rPr>
          <w:rFonts w:ascii="Arial" w:eastAsia="Times" w:hAnsi="Arial" w:cs="Arial"/>
          <w:sz w:val="24"/>
          <w:szCs w:val="24"/>
        </w:rPr>
      </w:pPr>
    </w:p>
    <w:p w14:paraId="00712987" w14:textId="7858CD10" w:rsidR="0033530B" w:rsidRPr="00281FAE" w:rsidRDefault="0033530B" w:rsidP="00281FAE">
      <w:pPr>
        <w:tabs>
          <w:tab w:val="left" w:pos="284"/>
        </w:tabs>
        <w:ind w:right="187"/>
        <w:rPr>
          <w:rFonts w:ascii="Arial" w:eastAsia="Times" w:hAnsi="Arial" w:cs="Arial"/>
          <w:sz w:val="24"/>
          <w:szCs w:val="24"/>
        </w:rPr>
      </w:pPr>
      <w:r w:rsidRPr="00281FAE">
        <w:rPr>
          <w:rFonts w:ascii="Arial" w:eastAsia="Times" w:hAnsi="Arial" w:cs="Arial"/>
          <w:sz w:val="24"/>
          <w:szCs w:val="24"/>
        </w:rPr>
        <w:t>The impact assessment was put together after meetings with the Apprenticeships.scot team. The scope</w:t>
      </w:r>
      <w:r w:rsidR="00E8599C" w:rsidRPr="00281FAE">
        <w:rPr>
          <w:rFonts w:ascii="Arial" w:eastAsia="Times" w:hAnsi="Arial" w:cs="Arial"/>
          <w:sz w:val="24"/>
          <w:szCs w:val="24"/>
        </w:rPr>
        <w:t xml:space="preserve"> of this impact assessment</w:t>
      </w:r>
      <w:r w:rsidRPr="00281FAE">
        <w:rPr>
          <w:rFonts w:ascii="Arial" w:eastAsia="Times" w:hAnsi="Arial" w:cs="Arial"/>
          <w:sz w:val="24"/>
          <w:szCs w:val="24"/>
        </w:rPr>
        <w:t xml:space="preserve"> </w:t>
      </w:r>
      <w:r w:rsidR="00E8599C" w:rsidRPr="00281FAE">
        <w:rPr>
          <w:rFonts w:ascii="Arial" w:eastAsia="Times" w:hAnsi="Arial" w:cs="Arial"/>
          <w:sz w:val="24"/>
          <w:szCs w:val="24"/>
        </w:rPr>
        <w:t>is</w:t>
      </w:r>
      <w:r w:rsidRPr="00281FAE">
        <w:rPr>
          <w:rFonts w:ascii="Arial" w:eastAsia="Times" w:hAnsi="Arial" w:cs="Arial"/>
          <w:sz w:val="24"/>
          <w:szCs w:val="24"/>
        </w:rPr>
        <w:t xml:space="preserve"> purely for the website and not the wider apprenticeship offer, which is covered in the Work-based learning Equality Impact Assessment, linked at the start of this document.</w:t>
      </w:r>
    </w:p>
    <w:p w14:paraId="0AD02567" w14:textId="41CBF34E" w:rsidR="00730F49" w:rsidRPr="00281FAE" w:rsidRDefault="00730F49" w:rsidP="00281FAE">
      <w:pPr>
        <w:rPr>
          <w:rFonts w:ascii="Arial" w:hAnsi="Arial" w:cs="Arial"/>
          <w:b/>
          <w:sz w:val="24"/>
          <w:szCs w:val="24"/>
        </w:rPr>
      </w:pP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1E31372E" w14:textId="7B73E155" w:rsidR="0096142E" w:rsidRPr="00281FAE" w:rsidRDefault="00432404" w:rsidP="00281FAE">
      <w:pPr>
        <w:rPr>
          <w:rFonts w:ascii="Arial" w:eastAsia="Calibri" w:hAnsi="Arial" w:cs="Arial"/>
          <w:sz w:val="24"/>
          <w:szCs w:val="24"/>
          <w:lang w:val="en-US"/>
        </w:rPr>
      </w:pPr>
      <w:r w:rsidRPr="00281FAE">
        <w:rPr>
          <w:rFonts w:ascii="Arial" w:eastAsia="Calibri" w:hAnsi="Arial" w:cs="Arial"/>
          <w:sz w:val="24"/>
          <w:szCs w:val="24"/>
          <w:lang w:val="en-US"/>
        </w:rPr>
        <w:t xml:space="preserve">This section </w:t>
      </w:r>
      <w:r w:rsidR="00126279" w:rsidRPr="00281FAE">
        <w:rPr>
          <w:rFonts w:ascii="Arial" w:eastAsia="Calibri" w:hAnsi="Arial" w:cs="Arial"/>
          <w:sz w:val="24"/>
          <w:szCs w:val="24"/>
          <w:lang w:val="en-US"/>
        </w:rPr>
        <w:t xml:space="preserve">should </w:t>
      </w:r>
      <w:r w:rsidR="000F3A78" w:rsidRPr="00281FAE">
        <w:rPr>
          <w:rFonts w:ascii="Arial" w:eastAsia="Calibri" w:hAnsi="Arial" w:cs="Arial"/>
          <w:sz w:val="24"/>
          <w:szCs w:val="24"/>
          <w:lang w:val="en-US"/>
        </w:rPr>
        <w:t>consider</w:t>
      </w:r>
      <w:r w:rsidRPr="00281FAE">
        <w:rPr>
          <w:rFonts w:ascii="Arial" w:eastAsia="Calibri" w:hAnsi="Arial" w:cs="Arial"/>
          <w:sz w:val="24"/>
          <w:szCs w:val="24"/>
          <w:lang w:val="en-US"/>
        </w:rPr>
        <w:t xml:space="preserve"> t</w:t>
      </w:r>
      <w:r w:rsidR="005840A4" w:rsidRPr="00281FAE">
        <w:rPr>
          <w:rFonts w:ascii="Arial" w:eastAsia="Calibri" w:hAnsi="Arial" w:cs="Arial"/>
          <w:sz w:val="24"/>
          <w:szCs w:val="24"/>
          <w:lang w:val="en-US"/>
        </w:rPr>
        <w:t>h</w:t>
      </w:r>
      <w:r w:rsidRPr="00281FAE">
        <w:rPr>
          <w:rFonts w:ascii="Arial" w:eastAsia="Calibri" w:hAnsi="Arial" w:cs="Arial"/>
          <w:sz w:val="24"/>
          <w:szCs w:val="24"/>
          <w:lang w:val="en-US"/>
        </w:rPr>
        <w:t>e impact of your large project/directorate on each</w:t>
      </w:r>
      <w:r w:rsidR="008226A9" w:rsidRPr="00281FAE">
        <w:rPr>
          <w:rFonts w:ascii="Arial" w:eastAsia="Calibri" w:hAnsi="Arial" w:cs="Arial"/>
          <w:sz w:val="24"/>
          <w:szCs w:val="24"/>
          <w:lang w:val="en-US"/>
        </w:rPr>
        <w:t xml:space="preserve"> of the equality groups in</w:t>
      </w:r>
      <w:r w:rsidR="004B4E51" w:rsidRPr="00281FAE">
        <w:rPr>
          <w:rFonts w:ascii="Arial" w:eastAsia="Calibri" w:hAnsi="Arial" w:cs="Arial"/>
          <w:sz w:val="24"/>
          <w:szCs w:val="24"/>
          <w:lang w:val="en-US"/>
        </w:rPr>
        <w:t xml:space="preserve"> turn. The</w:t>
      </w:r>
      <w:r w:rsidR="007E7ED6" w:rsidRPr="00281FAE">
        <w:rPr>
          <w:rFonts w:ascii="Arial" w:eastAsia="Calibri" w:hAnsi="Arial" w:cs="Arial"/>
          <w:sz w:val="24"/>
          <w:szCs w:val="24"/>
          <w:lang w:val="en-US"/>
        </w:rPr>
        <w:t xml:space="preserve"> </w:t>
      </w:r>
      <w:hyperlink r:id="rId18" w:history="1">
        <w:r w:rsidR="007E7ED6" w:rsidRPr="00281FAE">
          <w:rPr>
            <w:rStyle w:val="Hyperlink"/>
            <w:rFonts w:eastAsia="Calibri" w:cs="Arial"/>
            <w:szCs w:val="24"/>
            <w:lang w:val="en-US"/>
          </w:rPr>
          <w:t>Equality Evidence Review</w:t>
        </w:r>
      </w:hyperlink>
      <w:r w:rsidR="007E7ED6" w:rsidRPr="00281FAE">
        <w:rPr>
          <w:rFonts w:ascii="Arial" w:eastAsia="Calibri" w:hAnsi="Arial" w:cs="Arial"/>
          <w:sz w:val="24"/>
          <w:szCs w:val="24"/>
          <w:lang w:val="en-US"/>
        </w:rPr>
        <w:t xml:space="preserve"> has</w:t>
      </w:r>
      <w:r w:rsidR="004B4E51" w:rsidRPr="00281FAE">
        <w:rPr>
          <w:rFonts w:ascii="Arial" w:eastAsia="Calibri" w:hAnsi="Arial" w:cs="Arial"/>
          <w:sz w:val="24"/>
          <w:szCs w:val="24"/>
          <w:lang w:val="en-US"/>
        </w:rPr>
        <w:t xml:space="preserve"> information on school, Further/Higher education and employment for different groups. Think </w:t>
      </w:r>
      <w:r w:rsidR="0009167C" w:rsidRPr="00281FAE">
        <w:rPr>
          <w:rFonts w:ascii="Arial" w:eastAsia="Calibri" w:hAnsi="Arial" w:cs="Arial"/>
          <w:sz w:val="24"/>
          <w:szCs w:val="24"/>
          <w:lang w:val="en-US"/>
        </w:rPr>
        <w:t xml:space="preserve">about </w:t>
      </w:r>
      <w:r w:rsidR="00A71410" w:rsidRPr="00281FAE">
        <w:rPr>
          <w:rFonts w:ascii="Arial" w:eastAsia="Calibri" w:hAnsi="Arial" w:cs="Arial"/>
          <w:sz w:val="24"/>
          <w:szCs w:val="24"/>
          <w:lang w:val="en-US"/>
        </w:rPr>
        <w:t>the</w:t>
      </w:r>
      <w:r w:rsidR="00911AA5" w:rsidRPr="00281FAE">
        <w:rPr>
          <w:rFonts w:ascii="Arial" w:eastAsia="Calibri" w:hAnsi="Arial" w:cs="Arial"/>
          <w:sz w:val="24"/>
          <w:szCs w:val="24"/>
          <w:lang w:val="en-US"/>
        </w:rPr>
        <w:t xml:space="preserve"> </w:t>
      </w:r>
      <w:r w:rsidR="0009167C" w:rsidRPr="00281FAE">
        <w:rPr>
          <w:rFonts w:ascii="Arial" w:eastAsia="Calibri" w:hAnsi="Arial" w:cs="Arial"/>
          <w:b/>
          <w:sz w:val="24"/>
          <w:szCs w:val="24"/>
          <w:lang w:val="en-US"/>
        </w:rPr>
        <w:t>action</w:t>
      </w:r>
      <w:r w:rsidR="00911AA5" w:rsidRPr="00281FAE">
        <w:rPr>
          <w:rFonts w:ascii="Arial" w:eastAsia="Calibri" w:hAnsi="Arial" w:cs="Arial"/>
          <w:b/>
          <w:sz w:val="24"/>
          <w:szCs w:val="24"/>
          <w:lang w:val="en-US"/>
        </w:rPr>
        <w:t>s</w:t>
      </w:r>
      <w:r w:rsidR="0009167C" w:rsidRPr="00281FAE">
        <w:rPr>
          <w:rFonts w:ascii="Arial" w:eastAsia="Calibri" w:hAnsi="Arial" w:cs="Arial"/>
          <w:b/>
          <w:sz w:val="24"/>
          <w:szCs w:val="24"/>
          <w:lang w:val="en-US"/>
        </w:rPr>
        <w:t xml:space="preserve"> </w:t>
      </w:r>
      <w:r w:rsidR="0009167C" w:rsidRPr="00281FAE">
        <w:rPr>
          <w:rFonts w:ascii="Arial" w:eastAsia="Calibri" w:hAnsi="Arial" w:cs="Arial"/>
          <w:sz w:val="24"/>
          <w:szCs w:val="24"/>
          <w:lang w:val="en-US"/>
        </w:rPr>
        <w:t>required</w:t>
      </w:r>
      <w:r w:rsidR="00A71410" w:rsidRPr="00281FAE">
        <w:rPr>
          <w:rFonts w:ascii="Arial" w:eastAsia="Calibri" w:hAnsi="Arial" w:cs="Arial"/>
          <w:sz w:val="24"/>
          <w:szCs w:val="24"/>
          <w:lang w:val="en-US"/>
        </w:rPr>
        <w:t>. They</w:t>
      </w:r>
      <w:r w:rsidR="0009167C" w:rsidRPr="00281FAE">
        <w:rPr>
          <w:rFonts w:ascii="Arial" w:eastAsia="Calibri" w:hAnsi="Arial" w:cs="Arial"/>
          <w:sz w:val="24"/>
          <w:szCs w:val="24"/>
          <w:lang w:val="en-US"/>
        </w:rPr>
        <w:t xml:space="preserve"> will be collated on the action plan in the next section.</w:t>
      </w:r>
      <w:r w:rsidR="0044588D" w:rsidRPr="00281FAE">
        <w:rPr>
          <w:rFonts w:ascii="Arial" w:eastAsia="Calibri" w:hAnsi="Arial" w:cs="Arial"/>
          <w:sz w:val="24"/>
          <w:szCs w:val="24"/>
          <w:lang w:val="en-US"/>
        </w:rPr>
        <w:t xml:space="preserve"> Please add rows</w:t>
      </w:r>
      <w:r w:rsidR="000F3A78" w:rsidRPr="00281FAE">
        <w:rPr>
          <w:rFonts w:ascii="Arial" w:eastAsia="Calibri" w:hAnsi="Arial" w:cs="Arial"/>
          <w:sz w:val="24"/>
          <w:szCs w:val="24"/>
          <w:lang w:val="en-US"/>
        </w:rPr>
        <w:t>,</w:t>
      </w:r>
      <w:r w:rsidR="0044588D" w:rsidRPr="00281FAE">
        <w:rPr>
          <w:rFonts w:ascii="Arial" w:eastAsia="Calibri" w:hAnsi="Arial" w:cs="Arial"/>
          <w:sz w:val="24"/>
          <w:szCs w:val="24"/>
          <w:lang w:val="en-US"/>
        </w:rPr>
        <w:t xml:space="preserve"> as required</w:t>
      </w:r>
      <w:r w:rsidR="00177065" w:rsidRPr="00281FAE">
        <w:rPr>
          <w:rFonts w:ascii="Arial" w:eastAsia="Calibri" w:hAnsi="Arial" w:cs="Arial"/>
          <w:sz w:val="24"/>
          <w:szCs w:val="24"/>
          <w:lang w:val="en-US"/>
        </w:rPr>
        <w:t xml:space="preserve">. </w:t>
      </w:r>
    </w:p>
    <w:p w14:paraId="26D24BAD" w14:textId="4FAFF807" w:rsidR="00177065" w:rsidRPr="00281FAE" w:rsidRDefault="00177065" w:rsidP="00281FAE">
      <w:pPr>
        <w:rPr>
          <w:rFonts w:ascii="Arial" w:eastAsia="Calibri" w:hAnsi="Arial" w:cs="Arial"/>
          <w:sz w:val="24"/>
          <w:szCs w:val="24"/>
          <w:lang w:val="en-US"/>
        </w:rPr>
      </w:pPr>
      <w:r w:rsidRPr="00281FAE">
        <w:rPr>
          <w:rFonts w:ascii="Arial" w:eastAsia="Calibri" w:hAnsi="Arial" w:cs="Arial"/>
          <w:sz w:val="24"/>
          <w:szCs w:val="24"/>
          <w:lang w:val="en-US"/>
        </w:rPr>
        <w:t xml:space="preserve">Each section </w:t>
      </w:r>
      <w:r w:rsidR="00F34C81" w:rsidRPr="00281FAE">
        <w:rPr>
          <w:rFonts w:ascii="Arial" w:eastAsia="Calibri" w:hAnsi="Arial" w:cs="Arial"/>
          <w:sz w:val="24"/>
          <w:szCs w:val="24"/>
          <w:lang w:val="en-US"/>
        </w:rPr>
        <w:t xml:space="preserve">should </w:t>
      </w:r>
      <w:r w:rsidRPr="00281FAE">
        <w:rPr>
          <w:rFonts w:ascii="Arial" w:eastAsia="Calibri" w:hAnsi="Arial" w:cs="Arial"/>
          <w:sz w:val="24"/>
          <w:szCs w:val="24"/>
          <w:lang w:val="en-US"/>
        </w:rPr>
        <w:t>include:</w:t>
      </w:r>
    </w:p>
    <w:p w14:paraId="0E2AEB50" w14:textId="6A4EAA4D" w:rsidR="00177065" w:rsidRPr="00281FAE" w:rsidRDefault="0099664D" w:rsidP="00281FAE">
      <w:pPr>
        <w:pStyle w:val="ListParagraph"/>
        <w:numPr>
          <w:ilvl w:val="0"/>
          <w:numId w:val="7"/>
        </w:numPr>
        <w:ind w:left="284" w:hanging="284"/>
        <w:contextualSpacing w:val="0"/>
        <w:rPr>
          <w:rFonts w:ascii="Arial" w:eastAsia="Calibri" w:hAnsi="Arial" w:cs="Arial"/>
          <w:sz w:val="24"/>
          <w:szCs w:val="24"/>
          <w:lang w:val="en-US"/>
        </w:rPr>
      </w:pPr>
      <w:r w:rsidRPr="00281FAE">
        <w:rPr>
          <w:rFonts w:ascii="Arial" w:eastAsia="Calibri" w:hAnsi="Arial" w:cs="Arial"/>
          <w:b/>
          <w:sz w:val="24"/>
          <w:szCs w:val="24"/>
          <w:lang w:val="en-US"/>
        </w:rPr>
        <w:t>a context</w:t>
      </w:r>
      <w:r w:rsidRPr="00281FAE">
        <w:rPr>
          <w:rFonts w:ascii="Arial" w:eastAsia="Calibri" w:hAnsi="Arial" w:cs="Arial"/>
          <w:sz w:val="24"/>
          <w:szCs w:val="24"/>
          <w:lang w:val="en-US"/>
        </w:rPr>
        <w:t xml:space="preserve"> – outlining how your project/service relates to this protected characteristic, e.g. population statistics</w:t>
      </w:r>
    </w:p>
    <w:p w14:paraId="74F1D484" w14:textId="73CB4E14" w:rsidR="00FA379D" w:rsidRPr="00281FAE" w:rsidRDefault="004D054F" w:rsidP="00281FAE">
      <w:pPr>
        <w:pStyle w:val="ListParagraph"/>
        <w:numPr>
          <w:ilvl w:val="0"/>
          <w:numId w:val="7"/>
        </w:numPr>
        <w:ind w:left="284" w:hanging="284"/>
        <w:contextualSpacing w:val="0"/>
        <w:rPr>
          <w:rFonts w:ascii="Arial" w:eastAsia="Calibri" w:hAnsi="Arial" w:cs="Arial"/>
          <w:sz w:val="24"/>
          <w:szCs w:val="24"/>
          <w:lang w:val="en-US"/>
        </w:rPr>
      </w:pPr>
      <w:r w:rsidRPr="00281FAE">
        <w:rPr>
          <w:rFonts w:ascii="Arial" w:eastAsia="Calibri" w:hAnsi="Arial" w:cs="Arial"/>
          <w:b/>
          <w:sz w:val="24"/>
          <w:szCs w:val="24"/>
          <w:lang w:val="en-US"/>
        </w:rPr>
        <w:t>evidence of positive or negative impact</w:t>
      </w:r>
      <w:r w:rsidRPr="00281FAE">
        <w:rPr>
          <w:rFonts w:ascii="Arial" w:eastAsia="Calibri" w:hAnsi="Arial" w:cs="Arial"/>
          <w:sz w:val="24"/>
          <w:szCs w:val="24"/>
          <w:lang w:val="en-US"/>
        </w:rPr>
        <w:t xml:space="preserve"> – outlining the potential disadvantage or barriers faced by this equality group</w:t>
      </w:r>
    </w:p>
    <w:p w14:paraId="597F5012" w14:textId="3AD24CF6" w:rsidR="004D054F" w:rsidRPr="00281FAE" w:rsidRDefault="004D054F" w:rsidP="00281FAE">
      <w:pPr>
        <w:pStyle w:val="ListParagraph"/>
        <w:numPr>
          <w:ilvl w:val="0"/>
          <w:numId w:val="7"/>
        </w:numPr>
        <w:ind w:left="284" w:hanging="284"/>
        <w:contextualSpacing w:val="0"/>
        <w:rPr>
          <w:rFonts w:ascii="Arial" w:eastAsia="Calibri" w:hAnsi="Arial" w:cs="Arial"/>
          <w:sz w:val="24"/>
          <w:szCs w:val="24"/>
          <w:lang w:val="en-US"/>
        </w:rPr>
      </w:pPr>
      <w:r w:rsidRPr="00281FAE">
        <w:rPr>
          <w:rFonts w:ascii="Arial" w:eastAsia="Calibri" w:hAnsi="Arial" w:cs="Arial"/>
          <w:b/>
          <w:sz w:val="24"/>
          <w:szCs w:val="24"/>
          <w:lang w:val="en-US"/>
        </w:rPr>
        <w:t>source of evidence</w:t>
      </w:r>
      <w:r w:rsidRPr="00281FAE">
        <w:rPr>
          <w:rFonts w:ascii="Arial" w:eastAsia="Calibri" w:hAnsi="Arial" w:cs="Arial"/>
          <w:sz w:val="24"/>
          <w:szCs w:val="24"/>
          <w:lang w:val="en-US"/>
        </w:rPr>
        <w:t xml:space="preserve"> – evidence used, including any consultation</w:t>
      </w:r>
    </w:p>
    <w:p w14:paraId="30DF3AB5" w14:textId="32C76F53" w:rsidR="004D054F" w:rsidRPr="00281FAE" w:rsidRDefault="004D054F" w:rsidP="00281FAE">
      <w:pPr>
        <w:pStyle w:val="ListParagraph"/>
        <w:numPr>
          <w:ilvl w:val="0"/>
          <w:numId w:val="7"/>
        </w:numPr>
        <w:ind w:left="284" w:hanging="284"/>
        <w:contextualSpacing w:val="0"/>
        <w:rPr>
          <w:rFonts w:ascii="Arial" w:eastAsia="Calibri" w:hAnsi="Arial" w:cs="Arial"/>
          <w:sz w:val="24"/>
          <w:szCs w:val="24"/>
          <w:lang w:val="en-US"/>
        </w:rPr>
      </w:pPr>
      <w:r w:rsidRPr="00281FAE">
        <w:rPr>
          <w:rFonts w:ascii="Arial" w:eastAsia="Calibri" w:hAnsi="Arial" w:cs="Arial"/>
          <w:b/>
          <w:sz w:val="24"/>
          <w:szCs w:val="24"/>
          <w:lang w:val="en-US"/>
        </w:rPr>
        <w:t>activity to date</w:t>
      </w:r>
      <w:r w:rsidRPr="00281FAE">
        <w:rPr>
          <w:rFonts w:ascii="Arial" w:eastAsia="Calibri" w:hAnsi="Arial" w:cs="Arial"/>
          <w:sz w:val="24"/>
          <w:szCs w:val="24"/>
          <w:lang w:val="en-US"/>
        </w:rPr>
        <w:t xml:space="preserve"> – </w:t>
      </w:r>
      <w:r w:rsidR="000F3A78" w:rsidRPr="00281FAE">
        <w:rPr>
          <w:rFonts w:ascii="Arial" w:eastAsia="Calibri" w:hAnsi="Arial" w:cs="Arial"/>
          <w:sz w:val="24"/>
          <w:szCs w:val="24"/>
          <w:lang w:val="en-US"/>
        </w:rPr>
        <w:t>outlining what we have already done to</w:t>
      </w:r>
      <w:r w:rsidRPr="00281FAE">
        <w:rPr>
          <w:rFonts w:ascii="Arial" w:eastAsia="Calibri" w:hAnsi="Arial" w:cs="Arial"/>
          <w:sz w:val="24"/>
          <w:szCs w:val="24"/>
          <w:lang w:val="en-US"/>
        </w:rPr>
        <w:t xml:space="preserve"> address disadvantage or promot</w:t>
      </w:r>
      <w:r w:rsidR="000F3A78" w:rsidRPr="00281FAE">
        <w:rPr>
          <w:rFonts w:ascii="Arial" w:eastAsia="Calibri" w:hAnsi="Arial" w:cs="Arial"/>
          <w:sz w:val="24"/>
          <w:szCs w:val="24"/>
          <w:lang w:val="en-US"/>
        </w:rPr>
        <w:t>e</w:t>
      </w:r>
      <w:r w:rsidRPr="00281FAE">
        <w:rPr>
          <w:rFonts w:ascii="Arial" w:eastAsia="Calibri" w:hAnsi="Arial" w:cs="Arial"/>
          <w:sz w:val="24"/>
          <w:szCs w:val="24"/>
          <w:lang w:val="en-US"/>
        </w:rPr>
        <w:t xml:space="preserve"> equality</w:t>
      </w:r>
    </w:p>
    <w:p w14:paraId="167B813E" w14:textId="0DEA0781" w:rsidR="00D054F2" w:rsidRPr="00281FAE" w:rsidRDefault="004D054F" w:rsidP="00281FAE">
      <w:pPr>
        <w:pStyle w:val="ListParagraph"/>
        <w:numPr>
          <w:ilvl w:val="0"/>
          <w:numId w:val="7"/>
        </w:numPr>
        <w:ind w:left="284" w:hanging="284"/>
        <w:contextualSpacing w:val="0"/>
        <w:rPr>
          <w:rFonts w:ascii="Arial" w:eastAsia="Calibri" w:hAnsi="Arial" w:cs="Arial"/>
          <w:sz w:val="24"/>
          <w:szCs w:val="24"/>
          <w:lang w:val="en-US"/>
        </w:rPr>
      </w:pPr>
      <w:r w:rsidRPr="00281FAE">
        <w:rPr>
          <w:rFonts w:ascii="Arial" w:eastAsia="Calibri" w:hAnsi="Arial" w:cs="Arial"/>
          <w:b/>
          <w:sz w:val="24"/>
          <w:szCs w:val="24"/>
          <w:lang w:val="en-US"/>
        </w:rPr>
        <w:t>further activity required</w:t>
      </w:r>
      <w:r w:rsidR="000F3A78" w:rsidRPr="00281FAE">
        <w:rPr>
          <w:rFonts w:ascii="Arial" w:eastAsia="Calibri" w:hAnsi="Arial" w:cs="Arial"/>
          <w:sz w:val="24"/>
          <w:szCs w:val="24"/>
          <w:lang w:val="en-US"/>
        </w:rPr>
        <w:t xml:space="preserve"> – outlining what we’ll do to proactively promote equality and address any potential barriers</w:t>
      </w:r>
    </w:p>
    <w:p w14:paraId="4D1DFC34" w14:textId="77777777" w:rsidR="00D054F2" w:rsidRDefault="00D054F2" w:rsidP="00281FAE">
      <w:pPr>
        <w:rPr>
          <w:rFonts w:ascii="Arial" w:eastAsia="Calibri" w:hAnsi="Arial" w:cs="Arial"/>
          <w:sz w:val="24"/>
          <w:szCs w:val="24"/>
          <w:lang w:val="en-US"/>
        </w:rPr>
      </w:pPr>
    </w:p>
    <w:p w14:paraId="45A47452" w14:textId="77777777" w:rsidR="00281FAE" w:rsidRPr="00281FAE" w:rsidRDefault="00281FAE" w:rsidP="00281FAE">
      <w:pPr>
        <w:rPr>
          <w:rFonts w:ascii="Arial" w:eastAsia="Calibri" w:hAnsi="Arial" w:cs="Arial"/>
          <w:sz w:val="24"/>
          <w:szCs w:val="24"/>
          <w:lang w:val="en-US"/>
        </w:rPr>
      </w:pP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1A7B41E7" w14:textId="77777777" w:rsidR="00796B7A" w:rsidRDefault="0067142C" w:rsidP="002A0941">
      <w:pPr>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p>
    <w:p w14:paraId="0DB9A1B1" w14:textId="49B3E349" w:rsidR="00A37279" w:rsidRDefault="00796B7A" w:rsidP="002A0941">
      <w:pPr>
        <w:rPr>
          <w:rFonts w:ascii="Arial" w:hAnsi="Arial" w:cs="Arial"/>
          <w:sz w:val="23"/>
          <w:szCs w:val="23"/>
          <w:shd w:val="clear" w:color="auto" w:fill="FFFFFF"/>
        </w:rPr>
      </w:pPr>
      <w:r w:rsidRPr="00E00754">
        <w:rPr>
          <w:rFonts w:ascii="Arial" w:hAnsi="Arial" w:cs="Arial"/>
          <w:sz w:val="23"/>
          <w:szCs w:val="23"/>
          <w:shd w:val="clear" w:color="auto" w:fill="FFFFFF"/>
        </w:rPr>
        <w:t>As of September 2020, the average duration of daily internet usage was the highest amongst internet users aged between 18 and 24 years old in the United Kingdom (UK). Additionally, internet users from all age groups mainly used internet on their smartphones, more</w:t>
      </w:r>
      <w:r w:rsidR="006140A2">
        <w:rPr>
          <w:rFonts w:ascii="Arial" w:hAnsi="Arial" w:cs="Arial"/>
          <w:sz w:val="23"/>
          <w:szCs w:val="23"/>
          <w:shd w:val="clear" w:color="auto" w:fill="FFFFFF"/>
        </w:rPr>
        <w:t xml:space="preserve"> </w:t>
      </w:r>
      <w:r w:rsidRPr="00E00754">
        <w:rPr>
          <w:rFonts w:ascii="Arial" w:hAnsi="Arial" w:cs="Arial"/>
          <w:sz w:val="23"/>
          <w:szCs w:val="23"/>
          <w:shd w:val="clear" w:color="auto" w:fill="FFFFFF"/>
        </w:rPr>
        <w:t>so than on desktop or tablet devices</w:t>
      </w:r>
      <w:r w:rsidR="00822ADF" w:rsidRPr="00E00754">
        <w:rPr>
          <w:rFonts w:ascii="Arial" w:hAnsi="Arial" w:cs="Arial"/>
          <w:sz w:val="23"/>
          <w:szCs w:val="23"/>
          <w:shd w:val="clear" w:color="auto" w:fill="FFFFFF"/>
        </w:rPr>
        <w:t>*</w:t>
      </w:r>
      <w:r w:rsidRPr="00E00754">
        <w:rPr>
          <w:rFonts w:ascii="Arial" w:hAnsi="Arial" w:cs="Arial"/>
          <w:sz w:val="23"/>
          <w:szCs w:val="23"/>
          <w:shd w:val="clear" w:color="auto" w:fill="FFFFFF"/>
        </w:rPr>
        <w:t xml:space="preserve">. </w:t>
      </w:r>
    </w:p>
    <w:p w14:paraId="726EB9D1" w14:textId="77777777" w:rsidR="002A0941" w:rsidRPr="00E00754" w:rsidRDefault="002A0941" w:rsidP="002A0941">
      <w:pPr>
        <w:rPr>
          <w:rFonts w:ascii="Arial" w:hAnsi="Arial" w:cs="Arial"/>
          <w:sz w:val="23"/>
          <w:szCs w:val="23"/>
          <w:shd w:val="clear" w:color="auto" w:fill="FFFFFF"/>
        </w:rPr>
      </w:pPr>
    </w:p>
    <w:p w14:paraId="122BC379" w14:textId="6E06961C" w:rsidR="00796B7A" w:rsidRDefault="0033530B" w:rsidP="002A0941">
      <w:pPr>
        <w:rPr>
          <w:rFonts w:ascii="Arial" w:eastAsia="Calibri" w:hAnsi="Arial" w:cs="Arial"/>
          <w:sz w:val="24"/>
          <w:szCs w:val="24"/>
          <w:lang w:val="en-US"/>
        </w:rPr>
      </w:pPr>
      <w:r w:rsidRPr="00796B7A">
        <w:rPr>
          <w:rFonts w:ascii="Arial" w:eastAsia="Calibri" w:hAnsi="Arial" w:cs="Arial"/>
          <w:sz w:val="24"/>
          <w:szCs w:val="24"/>
          <w:lang w:val="en-US"/>
        </w:rPr>
        <w:t xml:space="preserve">Evidence suggests that young adults’ experiences of employment have changed in recent years. </w:t>
      </w:r>
    </w:p>
    <w:p w14:paraId="2BCABAF3" w14:textId="77777777" w:rsidR="002A0941" w:rsidRPr="00796B7A" w:rsidRDefault="002A0941" w:rsidP="002A0941">
      <w:pPr>
        <w:rPr>
          <w:rFonts w:ascii="Arial" w:eastAsia="Calibri" w:hAnsi="Arial" w:cs="Arial"/>
          <w:sz w:val="24"/>
          <w:szCs w:val="24"/>
          <w:lang w:val="en-US"/>
        </w:rPr>
      </w:pPr>
    </w:p>
    <w:p w14:paraId="0346F6C2" w14:textId="2B7DBF97" w:rsidR="0033530B" w:rsidRPr="003D77C9" w:rsidRDefault="0033530B" w:rsidP="002A0941">
      <w:pPr>
        <w:rPr>
          <w:rFonts w:ascii="Arial" w:eastAsia="Calibri" w:hAnsi="Arial" w:cs="Arial"/>
          <w:sz w:val="24"/>
          <w:szCs w:val="24"/>
        </w:rPr>
      </w:pPr>
      <w:r w:rsidRPr="003D77C9">
        <w:rPr>
          <w:rFonts w:ascii="Arial" w:eastAsia="Calibri" w:hAnsi="Arial" w:cs="Arial"/>
          <w:sz w:val="24"/>
          <w:szCs w:val="24"/>
          <w:lang w:val="en-US"/>
        </w:rPr>
        <w:t>Young People stay in education longer, start work later and early experiences of work are more likely to be characterised by short term contracts, low paid work and precarious employment (Scottish Government Social Research, 2017, EHRC, 2018a, IES, 2021). Those in younger age groups are less likely to be in employment - the employment rate for those age 16 to 24 in Scotland in 2019 was 58%</w:t>
      </w:r>
      <w:r w:rsidR="009D7170">
        <w:rPr>
          <w:rFonts w:ascii="Arial" w:eastAsia="Calibri" w:hAnsi="Arial" w:cs="Arial"/>
          <w:sz w:val="24"/>
          <w:szCs w:val="24"/>
          <w:lang w:val="en-US"/>
        </w:rPr>
        <w:t xml:space="preserve"> </w:t>
      </w:r>
      <w:r w:rsidRPr="003D77C9">
        <w:rPr>
          <w:rFonts w:ascii="Arial" w:eastAsia="Calibri" w:hAnsi="Arial" w:cs="Arial"/>
          <w:sz w:val="24"/>
          <w:szCs w:val="24"/>
          <w:lang w:val="en-US"/>
        </w:rPr>
        <w:t>(Scottish Government 2020).</w:t>
      </w:r>
    </w:p>
    <w:p w14:paraId="27CADCF4" w14:textId="54752826" w:rsidR="00A0768D" w:rsidRDefault="00A0768D" w:rsidP="002A0941">
      <w:pPr>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539"/>
        <w:gridCol w:w="2552"/>
        <w:gridCol w:w="3827"/>
        <w:gridCol w:w="4678"/>
      </w:tblGrid>
      <w:tr w:rsidR="00503BF9" w:rsidRPr="00A16B84" w14:paraId="21B08F20" w14:textId="77777777" w:rsidTr="00E00754">
        <w:trPr>
          <w:trHeight w:val="648"/>
          <w:tblHeader/>
        </w:trPr>
        <w:tc>
          <w:tcPr>
            <w:tcW w:w="3539" w:type="dxa"/>
            <w:shd w:val="clear" w:color="auto" w:fill="006373"/>
            <w:tcMar>
              <w:top w:w="57" w:type="dxa"/>
              <w:left w:w="57" w:type="dxa"/>
              <w:right w:w="57" w:type="dxa"/>
            </w:tcMar>
          </w:tcPr>
          <w:p w14:paraId="6C95B01C" w14:textId="77777777" w:rsidR="00D1585A" w:rsidRPr="00472F02" w:rsidRDefault="00D1585A" w:rsidP="004A08A0">
            <w:pPr>
              <w:pStyle w:val="SDSHeading"/>
              <w:spacing w:after="120"/>
              <w:rPr>
                <w:color w:val="FFFFFF" w:themeColor="background1"/>
              </w:rPr>
            </w:pPr>
            <w:r w:rsidRPr="00472F02">
              <w:rPr>
                <w:color w:val="FFFFFF" w:themeColor="background1"/>
              </w:rPr>
              <w:t>Evidence of positive or negative impact</w:t>
            </w:r>
          </w:p>
        </w:tc>
        <w:tc>
          <w:tcPr>
            <w:tcW w:w="2552" w:type="dxa"/>
            <w:shd w:val="clear" w:color="auto" w:fill="006373"/>
            <w:tcMar>
              <w:top w:w="57" w:type="dxa"/>
              <w:left w:w="57" w:type="dxa"/>
              <w:right w:w="57" w:type="dxa"/>
            </w:tcMar>
          </w:tcPr>
          <w:p w14:paraId="45921377"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0018849"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Further activity required </w:t>
            </w:r>
          </w:p>
        </w:tc>
      </w:tr>
      <w:tr w:rsidR="00503BF9" w:rsidRPr="00A16B84" w14:paraId="1F1CC109" w14:textId="77777777" w:rsidTr="00E00754">
        <w:trPr>
          <w:trHeight w:val="3192"/>
        </w:trPr>
        <w:tc>
          <w:tcPr>
            <w:tcW w:w="3539" w:type="dxa"/>
            <w:tcMar>
              <w:left w:w="57" w:type="dxa"/>
              <w:right w:w="57" w:type="dxa"/>
            </w:tcMar>
          </w:tcPr>
          <w:p w14:paraId="0D6F94A5" w14:textId="6F5B723C" w:rsidR="0033530B" w:rsidRPr="00B23439" w:rsidRDefault="00236014" w:rsidP="0033530B">
            <w:pPr>
              <w:pStyle w:val="SDSHeading"/>
              <w:spacing w:before="120" w:after="120" w:line="20" w:lineRule="atLeast"/>
              <w:rPr>
                <w:b w:val="0"/>
              </w:rPr>
            </w:pPr>
            <w:r>
              <w:rPr>
                <w:b w:val="0"/>
              </w:rPr>
              <w:t xml:space="preserve">MAs and GAs </w:t>
            </w:r>
            <w:r w:rsidR="008640AF">
              <w:rPr>
                <w:b w:val="0"/>
              </w:rPr>
              <w:t>have no upper age limit but the focus has been primarily on getting younger people into apprenticeships.</w:t>
            </w:r>
          </w:p>
        </w:tc>
        <w:tc>
          <w:tcPr>
            <w:tcW w:w="2552" w:type="dxa"/>
            <w:tcMar>
              <w:left w:w="57" w:type="dxa"/>
              <w:right w:w="57" w:type="dxa"/>
            </w:tcMar>
          </w:tcPr>
          <w:p w14:paraId="67B8A7F8" w14:textId="3A8463A0" w:rsidR="008F449C" w:rsidRDefault="00987D55" w:rsidP="0033530B">
            <w:pPr>
              <w:pStyle w:val="SDSHeading"/>
              <w:spacing w:before="120" w:after="120" w:line="20" w:lineRule="atLeast"/>
              <w:rPr>
                <w:b w:val="0"/>
              </w:rPr>
            </w:pPr>
            <w:hyperlink r:id="rId19" w:anchor="statisticContainer" w:history="1">
              <w:r w:rsidR="00503BF9" w:rsidRPr="00C51612">
                <w:rPr>
                  <w:rStyle w:val="Hyperlink"/>
                  <w:b w:val="0"/>
                </w:rPr>
                <w:t>https://www.statista.com/statistics/1123889/daily-internet-usage-by-age-and-device-uk/#statisticContainer</w:t>
              </w:r>
            </w:hyperlink>
          </w:p>
          <w:p w14:paraId="47B19A5D" w14:textId="77777777" w:rsidR="008F449C" w:rsidRDefault="008F449C" w:rsidP="0033530B">
            <w:pPr>
              <w:pStyle w:val="SDSHeading"/>
              <w:spacing w:before="120" w:after="120" w:line="20" w:lineRule="atLeast"/>
              <w:rPr>
                <w:b w:val="0"/>
              </w:rPr>
            </w:pPr>
          </w:p>
          <w:p w14:paraId="0CA64580" w14:textId="3210C064" w:rsidR="0033530B" w:rsidRPr="00E23D1A" w:rsidRDefault="0033530B" w:rsidP="0033530B">
            <w:pPr>
              <w:pStyle w:val="SDSHeading"/>
              <w:spacing w:before="120" w:after="120" w:line="20" w:lineRule="atLeast"/>
              <w:rPr>
                <w:b w:val="0"/>
              </w:rPr>
            </w:pPr>
            <w:r w:rsidRPr="00E94143">
              <w:rPr>
                <w:b w:val="0"/>
              </w:rPr>
              <w:t>SDS Equality Evidence Review April 2021</w:t>
            </w:r>
          </w:p>
        </w:tc>
        <w:tc>
          <w:tcPr>
            <w:tcW w:w="3827" w:type="dxa"/>
            <w:tcMar>
              <w:left w:w="57" w:type="dxa"/>
              <w:right w:w="57" w:type="dxa"/>
            </w:tcMar>
          </w:tcPr>
          <w:p w14:paraId="1FF49753" w14:textId="77777777" w:rsidR="0033530B" w:rsidRDefault="0033530B" w:rsidP="0033530B">
            <w:pPr>
              <w:pStyle w:val="SDSHeading"/>
              <w:numPr>
                <w:ilvl w:val="0"/>
                <w:numId w:val="10"/>
              </w:numPr>
              <w:spacing w:before="120" w:after="120" w:line="20" w:lineRule="atLeast"/>
              <w:rPr>
                <w:b w:val="0"/>
              </w:rPr>
            </w:pPr>
            <w:r>
              <w:rPr>
                <w:b w:val="0"/>
              </w:rPr>
              <w:t>Recent campaigns have focussed on Foundation Apprentices (FAs) and employers.</w:t>
            </w:r>
          </w:p>
          <w:p w14:paraId="61C504E2" w14:textId="055E133D" w:rsidR="0033530B" w:rsidRPr="00F02F6E" w:rsidRDefault="0033530B" w:rsidP="0033530B">
            <w:pPr>
              <w:pStyle w:val="SDSHeading"/>
              <w:numPr>
                <w:ilvl w:val="0"/>
                <w:numId w:val="10"/>
              </w:numPr>
              <w:spacing w:before="120" w:after="120" w:line="20" w:lineRule="atLeast"/>
              <w:rPr>
                <w:b w:val="0"/>
              </w:rPr>
            </w:pPr>
            <w:r>
              <w:rPr>
                <w:b w:val="0"/>
              </w:rPr>
              <w:t>Annual campaigns include apprenticeship of the year and Modern Apprenticeship week.</w:t>
            </w:r>
          </w:p>
        </w:tc>
        <w:tc>
          <w:tcPr>
            <w:tcW w:w="4678" w:type="dxa"/>
            <w:tcMar>
              <w:left w:w="57" w:type="dxa"/>
              <w:right w:w="57" w:type="dxa"/>
            </w:tcMar>
          </w:tcPr>
          <w:p w14:paraId="3D4890F0" w14:textId="7A9AFC23" w:rsidR="0033530B" w:rsidRDefault="0033530B" w:rsidP="0033530B">
            <w:pPr>
              <w:pStyle w:val="SDSHeading"/>
              <w:numPr>
                <w:ilvl w:val="0"/>
                <w:numId w:val="10"/>
              </w:numPr>
              <w:rPr>
                <w:b w:val="0"/>
              </w:rPr>
            </w:pPr>
            <w:r>
              <w:rPr>
                <w:b w:val="0"/>
              </w:rPr>
              <w:t xml:space="preserve">There is to be a planned focus on Graduate Apprentices (GAs) and Modern Apprentices (MAs) – </w:t>
            </w:r>
            <w:r w:rsidR="00163B15">
              <w:rPr>
                <w:b w:val="0"/>
              </w:rPr>
              <w:t>e.g.</w:t>
            </w:r>
            <w:r>
              <w:rPr>
                <w:b w:val="0"/>
              </w:rPr>
              <w:t xml:space="preserve"> working with businesses to increase awareness of upskilling existing employees through GAs.</w:t>
            </w:r>
          </w:p>
          <w:p w14:paraId="433DF123" w14:textId="40779B2D" w:rsidR="003F1311" w:rsidRDefault="0033530B" w:rsidP="003F1311">
            <w:pPr>
              <w:pStyle w:val="SDSHeading"/>
              <w:numPr>
                <w:ilvl w:val="0"/>
                <w:numId w:val="10"/>
              </w:numPr>
              <w:rPr>
                <w:b w:val="0"/>
              </w:rPr>
            </w:pPr>
            <w:r w:rsidRPr="0033530B">
              <w:rPr>
                <w:b w:val="0"/>
              </w:rPr>
              <w:t xml:space="preserve">Content will be developed to support current apprentices as well as prospective apprentices </w:t>
            </w:r>
            <w:r w:rsidR="003F1311">
              <w:rPr>
                <w:b w:val="0"/>
              </w:rPr>
              <w:t>post roll out of the new service</w:t>
            </w:r>
            <w:r w:rsidR="00CC6364">
              <w:rPr>
                <w:b w:val="0"/>
              </w:rPr>
              <w:t>.</w:t>
            </w:r>
            <w:r w:rsidR="006610FC">
              <w:rPr>
                <w:b w:val="0"/>
              </w:rPr>
              <w:t xml:space="preserve"> Older apprentices will be included in insight sessions</w:t>
            </w:r>
            <w:r w:rsidR="00846B8C">
              <w:rPr>
                <w:b w:val="0"/>
              </w:rPr>
              <w:t xml:space="preserve"> and the use of images of older apprentices will be </w:t>
            </w:r>
            <w:r w:rsidR="004F0A0A">
              <w:rPr>
                <w:b w:val="0"/>
              </w:rPr>
              <w:t>included as part of the content review.</w:t>
            </w:r>
          </w:p>
          <w:p w14:paraId="5E593395" w14:textId="10A4E984" w:rsidR="003F1311" w:rsidRPr="002A0941" w:rsidRDefault="003F1311" w:rsidP="002A0941">
            <w:pPr>
              <w:pStyle w:val="SDSHeading"/>
              <w:numPr>
                <w:ilvl w:val="0"/>
                <w:numId w:val="10"/>
              </w:numPr>
              <w:rPr>
                <w:b w:val="0"/>
              </w:rPr>
            </w:pPr>
            <w:r w:rsidRPr="003F1311">
              <w:rPr>
                <w:b w:val="0"/>
              </w:rPr>
              <w:t>Insight will take place to identify further gaps – the employer part of this will be cross checked with the employer hub.</w:t>
            </w: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5F15B9DE" w14:textId="7F705A3E"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4C2895" w:rsidRPr="004C2895">
        <w:rPr>
          <w:rFonts w:ascii="Arial" w:eastAsia="Calibri" w:hAnsi="Arial" w:cs="Arial"/>
          <w:sz w:val="24"/>
          <w:szCs w:val="24"/>
          <w:lang w:val="en-US"/>
        </w:rPr>
        <w:t xml:space="preserve">32% of pupils have an additional support need (ASN) recorded. This includes pupils in special schools and mainstream schools. Of those with ASN 68% were male and 32% female. The number of Modern Apprenticeship starts identifying as disabled in Q3 2020/21 was 12.4%. Figures for Foundation Apprenticeships show that 16.3% of FA starts self-identify as having an impairment, health condition or learning </w:t>
      </w:r>
      <w:r w:rsidR="00163B15" w:rsidRPr="004C2895">
        <w:rPr>
          <w:rFonts w:ascii="Arial" w:eastAsia="Calibri" w:hAnsi="Arial" w:cs="Arial"/>
          <w:sz w:val="24"/>
          <w:szCs w:val="24"/>
          <w:lang w:val="en-US"/>
        </w:rPr>
        <w:t>difficulty.</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4C2895" w:rsidRPr="00A16B84" w14:paraId="5DB5357A" w14:textId="77777777" w:rsidTr="009337D0">
        <w:tc>
          <w:tcPr>
            <w:tcW w:w="3681" w:type="dxa"/>
            <w:tcMar>
              <w:left w:w="57" w:type="dxa"/>
              <w:right w:w="57" w:type="dxa"/>
            </w:tcMar>
          </w:tcPr>
          <w:p w14:paraId="19610C46" w14:textId="6498235D" w:rsidR="004C2895" w:rsidRPr="001E0241" w:rsidRDefault="004C2895" w:rsidP="004C2895">
            <w:pPr>
              <w:pStyle w:val="SDSHeading"/>
              <w:rPr>
                <w:b w:val="0"/>
                <w:bCs w:val="0"/>
              </w:rPr>
            </w:pPr>
            <w:r w:rsidRPr="001E0241">
              <w:rPr>
                <w:b w:val="0"/>
                <w:bCs w:val="0"/>
              </w:rPr>
              <w:t>If App.scot is not accessible, disabled people may be less likely to access the information and</w:t>
            </w:r>
            <w:r w:rsidR="0033530B">
              <w:rPr>
                <w:b w:val="0"/>
                <w:bCs w:val="0"/>
              </w:rPr>
              <w:t xml:space="preserve"> as a result not</w:t>
            </w:r>
            <w:r w:rsidR="003B1D3B">
              <w:rPr>
                <w:b w:val="0"/>
                <w:bCs w:val="0"/>
              </w:rPr>
              <w:t xml:space="preserve"> receive</w:t>
            </w:r>
            <w:r w:rsidRPr="001E0241">
              <w:rPr>
                <w:b w:val="0"/>
                <w:bCs w:val="0"/>
              </w:rPr>
              <w:t xml:space="preserve"> </w:t>
            </w:r>
            <w:r w:rsidR="0033530B">
              <w:rPr>
                <w:b w:val="0"/>
                <w:bCs w:val="0"/>
              </w:rPr>
              <w:t xml:space="preserve">the </w:t>
            </w:r>
            <w:r w:rsidRPr="001E0241">
              <w:rPr>
                <w:b w:val="0"/>
                <w:bCs w:val="0"/>
              </w:rPr>
              <w:t>support they require.</w:t>
            </w:r>
          </w:p>
          <w:p w14:paraId="31FEB9F1" w14:textId="334F59E3" w:rsidR="004C2895" w:rsidRPr="00B23439" w:rsidRDefault="004C2895" w:rsidP="004C2895">
            <w:pPr>
              <w:pStyle w:val="SDSHeading"/>
              <w:spacing w:before="120" w:after="120" w:line="20" w:lineRule="atLeast"/>
              <w:rPr>
                <w:b w:val="0"/>
              </w:rPr>
            </w:pPr>
          </w:p>
        </w:tc>
        <w:tc>
          <w:tcPr>
            <w:tcW w:w="2410" w:type="dxa"/>
            <w:tcMar>
              <w:left w:w="57" w:type="dxa"/>
              <w:right w:w="57" w:type="dxa"/>
            </w:tcMar>
          </w:tcPr>
          <w:p w14:paraId="3B20A6D5" w14:textId="77777777" w:rsidR="004C2895" w:rsidRDefault="004C2895" w:rsidP="004C2895">
            <w:pPr>
              <w:pStyle w:val="SDSHeading"/>
              <w:rPr>
                <w:b w:val="0"/>
              </w:rPr>
            </w:pPr>
            <w:r w:rsidRPr="00E94143">
              <w:rPr>
                <w:b w:val="0"/>
              </w:rPr>
              <w:t>SDS Equality Evidence Review April 2021</w:t>
            </w:r>
          </w:p>
          <w:p w14:paraId="6EAD0534" w14:textId="77777777" w:rsidR="004C2895" w:rsidRDefault="004C2895" w:rsidP="004C2895">
            <w:pPr>
              <w:pStyle w:val="SDSHeading"/>
              <w:rPr>
                <w:b w:val="0"/>
              </w:rPr>
            </w:pPr>
          </w:p>
          <w:p w14:paraId="7EAD9532" w14:textId="77777777" w:rsidR="004C2895" w:rsidRDefault="004C2895" w:rsidP="004C2895">
            <w:pPr>
              <w:pStyle w:val="SDSHeading"/>
              <w:rPr>
                <w:b w:val="0"/>
                <w:bCs w:val="0"/>
                <w:lang w:val="en-US"/>
              </w:rPr>
            </w:pPr>
            <w:r w:rsidRPr="00D96FB8">
              <w:rPr>
                <w:b w:val="0"/>
                <w:bCs w:val="0"/>
                <w:lang w:val="en-US"/>
              </w:rPr>
              <w:t>Pupil census 2020</w:t>
            </w:r>
          </w:p>
          <w:p w14:paraId="6441A25D" w14:textId="77777777" w:rsidR="004C2895" w:rsidRDefault="004C2895" w:rsidP="004C2895">
            <w:pPr>
              <w:pStyle w:val="SDSHeading"/>
              <w:rPr>
                <w:b w:val="0"/>
                <w:bCs w:val="0"/>
                <w:lang w:val="en-US"/>
              </w:rPr>
            </w:pPr>
          </w:p>
          <w:p w14:paraId="44FEA5B9" w14:textId="77777777" w:rsidR="004C2895" w:rsidRDefault="004C2895" w:rsidP="004C2895">
            <w:pPr>
              <w:pStyle w:val="SDSHeading"/>
              <w:rPr>
                <w:b w:val="0"/>
                <w:bCs w:val="0"/>
              </w:rPr>
            </w:pPr>
            <w:r w:rsidRPr="00D96FB8">
              <w:rPr>
                <w:b w:val="0"/>
                <w:bCs w:val="0"/>
              </w:rPr>
              <w:t>SDS Modern</w:t>
            </w:r>
            <w:r>
              <w:rPr>
                <w:b w:val="0"/>
                <w:bCs w:val="0"/>
              </w:rPr>
              <w:t xml:space="preserve"> </w:t>
            </w:r>
            <w:r w:rsidRPr="00D96FB8">
              <w:rPr>
                <w:b w:val="0"/>
                <w:bCs w:val="0"/>
              </w:rPr>
              <w:t>Apprenticeship statistics Q3, 2020/21</w:t>
            </w:r>
          </w:p>
          <w:p w14:paraId="78287F2C" w14:textId="77777777" w:rsidR="004C2895" w:rsidRDefault="004C2895" w:rsidP="004C2895">
            <w:pPr>
              <w:pStyle w:val="SDSHeading"/>
              <w:rPr>
                <w:b w:val="0"/>
                <w:bCs w:val="0"/>
              </w:rPr>
            </w:pPr>
          </w:p>
          <w:p w14:paraId="143024FA" w14:textId="44A3BA70" w:rsidR="004C2895" w:rsidRPr="00E23D1A" w:rsidRDefault="004C2895" w:rsidP="004C2895">
            <w:pPr>
              <w:pStyle w:val="SDSHeading"/>
              <w:spacing w:before="120" w:after="120" w:line="20" w:lineRule="atLeast"/>
              <w:rPr>
                <w:b w:val="0"/>
              </w:rPr>
            </w:pPr>
            <w:r w:rsidRPr="00D96FB8">
              <w:rPr>
                <w:b w:val="0"/>
                <w:bCs w:val="0"/>
              </w:rPr>
              <w:t>SDS Apprenticeship Equality Action Plan, 2019).</w:t>
            </w:r>
          </w:p>
        </w:tc>
        <w:tc>
          <w:tcPr>
            <w:tcW w:w="3827" w:type="dxa"/>
            <w:tcMar>
              <w:left w:w="57" w:type="dxa"/>
              <w:right w:w="57" w:type="dxa"/>
            </w:tcMar>
          </w:tcPr>
          <w:p w14:paraId="6D78AB66" w14:textId="3D55164C" w:rsidR="004C2895" w:rsidRDefault="004C2895" w:rsidP="0033530B">
            <w:pPr>
              <w:pStyle w:val="SDSHeading"/>
              <w:numPr>
                <w:ilvl w:val="0"/>
                <w:numId w:val="11"/>
              </w:numPr>
              <w:rPr>
                <w:b w:val="0"/>
              </w:rPr>
            </w:pPr>
            <w:r>
              <w:rPr>
                <w:b w:val="0"/>
              </w:rPr>
              <w:t xml:space="preserve">All new content adheres to </w:t>
            </w:r>
            <w:r w:rsidR="0033530B">
              <w:rPr>
                <w:b w:val="0"/>
              </w:rPr>
              <w:t xml:space="preserve">WC3 </w:t>
            </w:r>
            <w:r>
              <w:rPr>
                <w:b w:val="0"/>
              </w:rPr>
              <w:t>WCAG 2.1 AA guidelines.</w:t>
            </w:r>
            <w:r w:rsidR="00E23546">
              <w:rPr>
                <w:b w:val="0"/>
              </w:rPr>
              <w:t xml:space="preserve"> </w:t>
            </w:r>
            <w:r>
              <w:rPr>
                <w:b w:val="0"/>
              </w:rPr>
              <w:t xml:space="preserve">Work has taken place to improve the accessibility of the current site to reach these standards. </w:t>
            </w:r>
          </w:p>
          <w:p w14:paraId="49545766" w14:textId="77777777" w:rsidR="004C2895" w:rsidRDefault="004C2895" w:rsidP="004C2895">
            <w:pPr>
              <w:pStyle w:val="SDSHeading"/>
              <w:rPr>
                <w:b w:val="0"/>
              </w:rPr>
            </w:pPr>
          </w:p>
          <w:p w14:paraId="43A9BAE6" w14:textId="77777777" w:rsidR="004C2895" w:rsidRDefault="004C2895" w:rsidP="0033530B">
            <w:pPr>
              <w:pStyle w:val="SDSHeading"/>
              <w:numPr>
                <w:ilvl w:val="0"/>
                <w:numId w:val="11"/>
              </w:numPr>
              <w:rPr>
                <w:b w:val="0"/>
              </w:rPr>
            </w:pPr>
            <w:r>
              <w:rPr>
                <w:b w:val="0"/>
              </w:rPr>
              <w:t>Video audit and update of video content.</w:t>
            </w:r>
          </w:p>
          <w:p w14:paraId="00AB50F7" w14:textId="77777777" w:rsidR="004C2895" w:rsidRDefault="004C2895" w:rsidP="004C2895">
            <w:pPr>
              <w:pStyle w:val="SDSHeading"/>
              <w:rPr>
                <w:b w:val="0"/>
              </w:rPr>
            </w:pPr>
          </w:p>
          <w:p w14:paraId="474DD2E5" w14:textId="27A3791B" w:rsidR="004C2895" w:rsidRDefault="004C2895" w:rsidP="0033530B">
            <w:pPr>
              <w:pStyle w:val="SDSHeading"/>
              <w:numPr>
                <w:ilvl w:val="0"/>
                <w:numId w:val="11"/>
              </w:numPr>
              <w:rPr>
                <w:b w:val="0"/>
              </w:rPr>
            </w:pPr>
            <w:r>
              <w:rPr>
                <w:b w:val="0"/>
              </w:rPr>
              <w:t>Identified a gap in support for people with sight and/or hearing loss.</w:t>
            </w:r>
          </w:p>
          <w:p w14:paraId="08240D6C" w14:textId="77777777" w:rsidR="00641C38" w:rsidRDefault="00641C38" w:rsidP="00641C38">
            <w:pPr>
              <w:pStyle w:val="ListParagraph"/>
              <w:rPr>
                <w:b/>
              </w:rPr>
            </w:pPr>
          </w:p>
          <w:p w14:paraId="6A239530" w14:textId="59576538" w:rsidR="00641C38" w:rsidRDefault="00641C38" w:rsidP="00641C38">
            <w:pPr>
              <w:pStyle w:val="SDSHeading"/>
              <w:numPr>
                <w:ilvl w:val="0"/>
                <w:numId w:val="11"/>
              </w:numPr>
              <w:rPr>
                <w:b w:val="0"/>
              </w:rPr>
            </w:pPr>
            <w:r>
              <w:rPr>
                <w:b w:val="0"/>
              </w:rPr>
              <w:t>Design system has been developed to improve consistency across SDS websites</w:t>
            </w:r>
            <w:r w:rsidR="008136D7">
              <w:rPr>
                <w:b w:val="0"/>
              </w:rPr>
              <w:t>.</w:t>
            </w:r>
          </w:p>
          <w:p w14:paraId="4569D52E" w14:textId="77777777" w:rsidR="00641C38" w:rsidRDefault="00641C38" w:rsidP="00641C38">
            <w:pPr>
              <w:pStyle w:val="SDSHeading"/>
              <w:ind w:left="720"/>
              <w:rPr>
                <w:b w:val="0"/>
              </w:rPr>
            </w:pPr>
          </w:p>
          <w:p w14:paraId="160736CE" w14:textId="4D49DB38" w:rsidR="004C2895" w:rsidRPr="00F02F6E" w:rsidRDefault="004C2895" w:rsidP="004C2895">
            <w:pPr>
              <w:pStyle w:val="SDSHeading"/>
              <w:spacing w:before="120" w:after="120" w:line="20" w:lineRule="atLeast"/>
              <w:rPr>
                <w:b w:val="0"/>
              </w:rPr>
            </w:pPr>
          </w:p>
        </w:tc>
        <w:tc>
          <w:tcPr>
            <w:tcW w:w="4678" w:type="dxa"/>
            <w:tcMar>
              <w:left w:w="57" w:type="dxa"/>
              <w:right w:w="57" w:type="dxa"/>
            </w:tcMar>
          </w:tcPr>
          <w:p w14:paraId="5421CC58" w14:textId="7C0CC0EB" w:rsidR="0033530B" w:rsidRPr="00641C38" w:rsidRDefault="004C2895" w:rsidP="0033530B">
            <w:pPr>
              <w:pStyle w:val="SDSHeading"/>
              <w:numPr>
                <w:ilvl w:val="0"/>
                <w:numId w:val="11"/>
              </w:numPr>
              <w:rPr>
                <w:b w:val="0"/>
              </w:rPr>
            </w:pPr>
            <w:r>
              <w:rPr>
                <w:b w:val="0"/>
              </w:rPr>
              <w:t>Further work to ensure consistency and compliance with WC3 guidelines.</w:t>
            </w:r>
          </w:p>
          <w:p w14:paraId="2609DCDC" w14:textId="2E700170" w:rsidR="004C2895" w:rsidRDefault="0033530B" w:rsidP="00E15D64">
            <w:pPr>
              <w:pStyle w:val="SDSHeading"/>
              <w:numPr>
                <w:ilvl w:val="0"/>
                <w:numId w:val="10"/>
              </w:numPr>
              <w:rPr>
                <w:b w:val="0"/>
              </w:rPr>
            </w:pPr>
            <w:r w:rsidRPr="0033530B">
              <w:rPr>
                <w:b w:val="0"/>
              </w:rPr>
              <w:t>Content will be developed to support current apprentices as well as prospective apprentices.</w:t>
            </w:r>
            <w:r>
              <w:rPr>
                <w:b w:val="0"/>
              </w:rPr>
              <w:t xml:space="preserve"> This may include content for people with </w:t>
            </w:r>
            <w:r w:rsidR="00E15D64">
              <w:rPr>
                <w:b w:val="0"/>
              </w:rPr>
              <w:t>specific disabilities and any additional support available</w:t>
            </w:r>
            <w:r w:rsidR="00641C38">
              <w:rPr>
                <w:b w:val="0"/>
              </w:rPr>
              <w:t xml:space="preserve"> to them</w:t>
            </w:r>
            <w:r>
              <w:rPr>
                <w:b w:val="0"/>
              </w:rPr>
              <w:t>.</w:t>
            </w:r>
          </w:p>
          <w:p w14:paraId="43CF95BE" w14:textId="77777777" w:rsidR="00AF1E23" w:rsidRDefault="00AF1E23" w:rsidP="00E15D64">
            <w:pPr>
              <w:pStyle w:val="SDSHeading"/>
              <w:numPr>
                <w:ilvl w:val="0"/>
                <w:numId w:val="10"/>
              </w:numPr>
              <w:rPr>
                <w:b w:val="0"/>
              </w:rPr>
            </w:pPr>
            <w:r>
              <w:rPr>
                <w:b w:val="0"/>
              </w:rPr>
              <w:t>A British Sign Language video will be produced</w:t>
            </w:r>
            <w:r w:rsidR="00DC5C7E">
              <w:rPr>
                <w:b w:val="0"/>
              </w:rPr>
              <w:t xml:space="preserve"> explaining the apprenticeship</w:t>
            </w:r>
            <w:r w:rsidR="002540D4">
              <w:rPr>
                <w:b w:val="0"/>
              </w:rPr>
              <w:t xml:space="preserve"> family.</w:t>
            </w:r>
          </w:p>
          <w:p w14:paraId="0E65A1DB" w14:textId="01378697" w:rsidR="00641C38" w:rsidRDefault="00641C38" w:rsidP="00E15D64">
            <w:pPr>
              <w:pStyle w:val="SDSHeading"/>
              <w:numPr>
                <w:ilvl w:val="0"/>
                <w:numId w:val="10"/>
              </w:numPr>
              <w:rPr>
                <w:b w:val="0"/>
              </w:rPr>
            </w:pPr>
            <w:r w:rsidRPr="00641C38">
              <w:rPr>
                <w:b w:val="0"/>
              </w:rPr>
              <w:t>Continue to create photography in content with diverse representation –</w:t>
            </w:r>
            <w:r w:rsidR="0097519E" w:rsidRPr="00641C38">
              <w:rPr>
                <w:b w:val="0"/>
              </w:rPr>
              <w:t>e.g.</w:t>
            </w:r>
            <w:r w:rsidRPr="00641C38">
              <w:rPr>
                <w:b w:val="0"/>
              </w:rPr>
              <w:t xml:space="preserve"> apprentice stories </w:t>
            </w:r>
          </w:p>
          <w:p w14:paraId="32FD8DEC" w14:textId="77777777" w:rsidR="00641C38" w:rsidRDefault="00641C38" w:rsidP="00E15D64">
            <w:pPr>
              <w:pStyle w:val="SDSHeading"/>
              <w:numPr>
                <w:ilvl w:val="0"/>
                <w:numId w:val="10"/>
              </w:numPr>
              <w:rPr>
                <w:b w:val="0"/>
              </w:rPr>
            </w:pPr>
            <w:r>
              <w:rPr>
                <w:b w:val="0"/>
              </w:rPr>
              <w:t>C</w:t>
            </w:r>
            <w:r w:rsidRPr="00641C38">
              <w:rPr>
                <w:b w:val="0"/>
              </w:rPr>
              <w:t xml:space="preserve">onsider re-using images in non-trad workplaces where we can </w:t>
            </w:r>
            <w:r>
              <w:rPr>
                <w:b w:val="0"/>
              </w:rPr>
              <w:t xml:space="preserve">(we are </w:t>
            </w:r>
            <w:r w:rsidRPr="00641C38">
              <w:rPr>
                <w:b w:val="0"/>
              </w:rPr>
              <w:t xml:space="preserve">restricted by images </w:t>
            </w:r>
            <w:r>
              <w:rPr>
                <w:b w:val="0"/>
              </w:rPr>
              <w:t xml:space="preserve">we receive </w:t>
            </w:r>
            <w:r w:rsidRPr="00641C38">
              <w:rPr>
                <w:b w:val="0"/>
              </w:rPr>
              <w:t>from marketing</w:t>
            </w:r>
            <w:r>
              <w:rPr>
                <w:b w:val="0"/>
              </w:rPr>
              <w:t>)</w:t>
            </w:r>
            <w:r w:rsidRPr="00641C38">
              <w:rPr>
                <w:b w:val="0"/>
              </w:rPr>
              <w:t xml:space="preserve">. </w:t>
            </w:r>
          </w:p>
          <w:p w14:paraId="5F92A7A1" w14:textId="77777777" w:rsidR="00641C38" w:rsidRDefault="00641C38" w:rsidP="00E15D64">
            <w:pPr>
              <w:pStyle w:val="SDSHeading"/>
              <w:numPr>
                <w:ilvl w:val="0"/>
                <w:numId w:val="10"/>
              </w:numPr>
              <w:rPr>
                <w:b w:val="0"/>
              </w:rPr>
            </w:pPr>
            <w:r w:rsidRPr="00641C38">
              <w:rPr>
                <w:b w:val="0"/>
              </w:rPr>
              <w:t xml:space="preserve">Investigating wording </w:t>
            </w:r>
            <w:r>
              <w:rPr>
                <w:b w:val="0"/>
              </w:rPr>
              <w:t xml:space="preserve">in </w:t>
            </w:r>
            <w:r w:rsidRPr="00641C38">
              <w:rPr>
                <w:b w:val="0"/>
              </w:rPr>
              <w:t xml:space="preserve">alt text </w:t>
            </w:r>
            <w:r>
              <w:rPr>
                <w:b w:val="0"/>
              </w:rPr>
              <w:t>around disability to improve experience for screen reader users.</w:t>
            </w:r>
          </w:p>
          <w:p w14:paraId="2DCE4837" w14:textId="371211F7" w:rsidR="00641C38" w:rsidRPr="00E15D64" w:rsidRDefault="00641C38" w:rsidP="00E15D64">
            <w:pPr>
              <w:pStyle w:val="SDSHeading"/>
              <w:numPr>
                <w:ilvl w:val="0"/>
                <w:numId w:val="10"/>
              </w:numPr>
              <w:rPr>
                <w:b w:val="0"/>
              </w:rPr>
            </w:pPr>
            <w:r>
              <w:rPr>
                <w:b w:val="0"/>
              </w:rPr>
              <w:t>Introduce an</w:t>
            </w:r>
            <w:r w:rsidRPr="00641C38">
              <w:rPr>
                <w:b w:val="0"/>
              </w:rPr>
              <w:t xml:space="preserve"> equality monitoring case stud</w:t>
            </w:r>
            <w:r>
              <w:rPr>
                <w:b w:val="0"/>
              </w:rPr>
              <w:t>y form that includes</w:t>
            </w:r>
            <w:r w:rsidRPr="00641C38">
              <w:rPr>
                <w:b w:val="0"/>
              </w:rPr>
              <w:t xml:space="preserve"> exact ethnicities. </w:t>
            </w:r>
          </w:p>
        </w:tc>
      </w:tr>
      <w:tr w:rsidR="004C2895" w:rsidRPr="00A16B84" w14:paraId="0171D519" w14:textId="77777777" w:rsidTr="009337D0">
        <w:tc>
          <w:tcPr>
            <w:tcW w:w="3681" w:type="dxa"/>
            <w:tcMar>
              <w:left w:w="57" w:type="dxa"/>
              <w:right w:w="57" w:type="dxa"/>
            </w:tcMar>
          </w:tcPr>
          <w:p w14:paraId="09F569C4" w14:textId="77777777" w:rsidR="004C2895" w:rsidRPr="004C2895" w:rsidRDefault="004C2895" w:rsidP="004C2895">
            <w:pPr>
              <w:pStyle w:val="SDSHeading"/>
              <w:rPr>
                <w:b w:val="0"/>
                <w:bCs w:val="0"/>
                <w:lang w:val="en-US"/>
              </w:rPr>
            </w:pPr>
            <w:r w:rsidRPr="004C2895">
              <w:rPr>
                <w:b w:val="0"/>
                <w:bCs w:val="0"/>
                <w:lang w:val="en-US"/>
              </w:rPr>
              <w:t xml:space="preserve">Disabled young people face multiple barriers in entering and progressing in employment. </w:t>
            </w:r>
          </w:p>
          <w:p w14:paraId="07028E4E" w14:textId="1E334894" w:rsidR="004C2895" w:rsidRPr="00F02F6E" w:rsidRDefault="004C2895" w:rsidP="004C2895">
            <w:pPr>
              <w:pStyle w:val="SDSHeading"/>
              <w:spacing w:before="120" w:after="120" w:line="20" w:lineRule="atLeast"/>
              <w:rPr>
                <w:b w:val="0"/>
              </w:rPr>
            </w:pPr>
          </w:p>
        </w:tc>
        <w:tc>
          <w:tcPr>
            <w:tcW w:w="2410" w:type="dxa"/>
            <w:tcMar>
              <w:left w:w="57" w:type="dxa"/>
              <w:right w:w="57" w:type="dxa"/>
            </w:tcMar>
          </w:tcPr>
          <w:p w14:paraId="26E73C67" w14:textId="77777777" w:rsidR="004C2895" w:rsidRDefault="004C2895" w:rsidP="004C2895">
            <w:pPr>
              <w:pStyle w:val="SDSHeading"/>
              <w:rPr>
                <w:b w:val="0"/>
              </w:rPr>
            </w:pPr>
            <w:r w:rsidRPr="00E94143">
              <w:rPr>
                <w:b w:val="0"/>
              </w:rPr>
              <w:t>SDS Equality Evidence Review April 2021</w:t>
            </w:r>
          </w:p>
          <w:p w14:paraId="1004F7BD" w14:textId="77777777" w:rsidR="004C2895" w:rsidRDefault="004C2895" w:rsidP="004C2895">
            <w:pPr>
              <w:pStyle w:val="SDSHeading"/>
              <w:rPr>
                <w:b w:val="0"/>
              </w:rPr>
            </w:pPr>
          </w:p>
          <w:p w14:paraId="29A0C99B" w14:textId="77777777" w:rsidR="004C2895" w:rsidRDefault="004C2895" w:rsidP="004C2895">
            <w:pPr>
              <w:pStyle w:val="SDSHeading"/>
              <w:rPr>
                <w:b w:val="0"/>
                <w:bCs w:val="0"/>
                <w:lang w:val="en-US"/>
              </w:rPr>
            </w:pPr>
          </w:p>
          <w:p w14:paraId="67A59154" w14:textId="72A4252E" w:rsidR="004C2895" w:rsidRPr="00E23D1A" w:rsidRDefault="004C2895" w:rsidP="004C2895">
            <w:pPr>
              <w:pStyle w:val="SDSHeading"/>
              <w:spacing w:before="120" w:after="120" w:line="20" w:lineRule="atLeast"/>
              <w:rPr>
                <w:b w:val="0"/>
                <w:color w:val="006373"/>
              </w:rPr>
            </w:pPr>
          </w:p>
        </w:tc>
        <w:tc>
          <w:tcPr>
            <w:tcW w:w="3827" w:type="dxa"/>
            <w:tcMar>
              <w:left w:w="57" w:type="dxa"/>
              <w:right w:w="57" w:type="dxa"/>
            </w:tcMar>
          </w:tcPr>
          <w:p w14:paraId="23335174" w14:textId="77777777" w:rsidR="00E15D64" w:rsidRDefault="004C2895" w:rsidP="00E15D64">
            <w:pPr>
              <w:pStyle w:val="SDSHeading"/>
              <w:numPr>
                <w:ilvl w:val="0"/>
                <w:numId w:val="10"/>
              </w:numPr>
              <w:spacing w:before="120" w:after="120" w:line="20" w:lineRule="atLeast"/>
              <w:rPr>
                <w:b w:val="0"/>
              </w:rPr>
            </w:pPr>
            <w:r>
              <w:rPr>
                <w:b w:val="0"/>
              </w:rPr>
              <w:t>The vacancy upload features the Disability Confident branding with information on what that is for customers.</w:t>
            </w:r>
          </w:p>
          <w:p w14:paraId="485602D0" w14:textId="77777777" w:rsidR="00E15D64" w:rsidRPr="00E15D64" w:rsidRDefault="00E15D64" w:rsidP="006F4847">
            <w:pPr>
              <w:pStyle w:val="SDSHeading"/>
              <w:numPr>
                <w:ilvl w:val="0"/>
                <w:numId w:val="10"/>
              </w:numPr>
              <w:spacing w:before="120" w:after="120" w:line="20" w:lineRule="atLeast"/>
              <w:rPr>
                <w:b w:val="0"/>
              </w:rPr>
            </w:pPr>
            <w:r w:rsidRPr="00E15D64">
              <w:rPr>
                <w:b w:val="0"/>
              </w:rPr>
              <w:t>Content clarifies the message</w:t>
            </w:r>
            <w:r w:rsidR="006F4847" w:rsidRPr="00E15D64">
              <w:rPr>
                <w:b w:val="0"/>
              </w:rPr>
              <w:t xml:space="preserve"> of “Apprenticeships are for everyone” inclusive statement on disability</w:t>
            </w:r>
            <w:r w:rsidR="006F4847" w:rsidRPr="00E15D64">
              <w:rPr>
                <w:b w:val="0"/>
                <w:color w:val="FF0000"/>
              </w:rPr>
              <w:t>.</w:t>
            </w:r>
          </w:p>
          <w:p w14:paraId="0C468AB7" w14:textId="039D6A11" w:rsidR="006F4847" w:rsidRDefault="006F4847" w:rsidP="00E15D64">
            <w:pPr>
              <w:pStyle w:val="SDSHeading"/>
              <w:numPr>
                <w:ilvl w:val="0"/>
                <w:numId w:val="10"/>
              </w:numPr>
              <w:spacing w:before="120" w:after="120" w:line="20" w:lineRule="atLeast"/>
              <w:rPr>
                <w:b w:val="0"/>
              </w:rPr>
            </w:pPr>
            <w:r w:rsidRPr="00E15D64">
              <w:rPr>
                <w:b w:val="0"/>
              </w:rPr>
              <w:t xml:space="preserve">Health and wellbeing materials created by Penumbra </w:t>
            </w:r>
            <w:r w:rsidR="00B331D1">
              <w:rPr>
                <w:b w:val="0"/>
              </w:rPr>
              <w:t>for apprentices and for employers</w:t>
            </w:r>
          </w:p>
          <w:p w14:paraId="55C5266C" w14:textId="363879C5" w:rsidR="006C4687" w:rsidRPr="00F02F6E" w:rsidRDefault="006C4687" w:rsidP="00E15D64">
            <w:pPr>
              <w:pStyle w:val="SDSHeading"/>
              <w:numPr>
                <w:ilvl w:val="0"/>
                <w:numId w:val="10"/>
              </w:numPr>
              <w:spacing w:before="120" w:after="120" w:line="20" w:lineRule="atLeast"/>
              <w:rPr>
                <w:b w:val="0"/>
              </w:rPr>
            </w:pPr>
            <w:r>
              <w:rPr>
                <w:b w:val="0"/>
              </w:rPr>
              <w:t>Insight has taken place with disabled customers.</w:t>
            </w:r>
          </w:p>
        </w:tc>
        <w:tc>
          <w:tcPr>
            <w:tcW w:w="4678" w:type="dxa"/>
            <w:tcMar>
              <w:left w:w="57" w:type="dxa"/>
              <w:right w:w="57" w:type="dxa"/>
            </w:tcMar>
          </w:tcPr>
          <w:p w14:paraId="05BCC033" w14:textId="77777777" w:rsidR="004C2895" w:rsidRDefault="004C2895" w:rsidP="004C2895">
            <w:pPr>
              <w:pStyle w:val="SDSHeading"/>
              <w:rPr>
                <w:b w:val="0"/>
              </w:rPr>
            </w:pPr>
          </w:p>
          <w:p w14:paraId="54E1E9FC" w14:textId="77777777" w:rsidR="008136D7" w:rsidRPr="008136D7" w:rsidRDefault="008136D7" w:rsidP="008136D7">
            <w:pPr>
              <w:pStyle w:val="SDSHeading"/>
              <w:numPr>
                <w:ilvl w:val="0"/>
                <w:numId w:val="10"/>
              </w:numPr>
              <w:rPr>
                <w:b w:val="0"/>
              </w:rPr>
            </w:pPr>
            <w:r w:rsidRPr="008136D7">
              <w:rPr>
                <w:b w:val="0"/>
              </w:rPr>
              <w:t>Investigate data reporting on Disability Confident – check number of vacancies signed up to disability confident and measure against FIPS. Also discover if it’s different providers signing up and using it or the same ones.</w:t>
            </w:r>
          </w:p>
          <w:p w14:paraId="4DEDCF76" w14:textId="0E0D9955" w:rsidR="006C4687" w:rsidRDefault="006C4687" w:rsidP="00E15D64">
            <w:pPr>
              <w:pStyle w:val="SDSHeading"/>
              <w:numPr>
                <w:ilvl w:val="0"/>
                <w:numId w:val="12"/>
              </w:numPr>
              <w:rPr>
                <w:b w:val="0"/>
              </w:rPr>
            </w:pPr>
            <w:r>
              <w:rPr>
                <w:b w:val="0"/>
              </w:rPr>
              <w:t>Insight will continue to take place with disabled customers with a view to</w:t>
            </w:r>
            <w:r w:rsidR="00F13FEB">
              <w:rPr>
                <w:b w:val="0"/>
              </w:rPr>
              <w:t xml:space="preserve"> taking</w:t>
            </w:r>
            <w:r w:rsidR="001236AA">
              <w:rPr>
                <w:b w:val="0"/>
              </w:rPr>
              <w:t xml:space="preserve"> </w:t>
            </w:r>
            <w:r>
              <w:rPr>
                <w:b w:val="0"/>
              </w:rPr>
              <w:t>a more co-design/co-creation approach.</w:t>
            </w:r>
          </w:p>
          <w:p w14:paraId="075FCE16" w14:textId="4E262527" w:rsidR="004C2895" w:rsidRPr="00F02F6E" w:rsidRDefault="004C2895" w:rsidP="004C2895">
            <w:pPr>
              <w:pStyle w:val="SDSHeading"/>
              <w:spacing w:before="120" w:after="120" w:line="20" w:lineRule="atLeast"/>
              <w:rPr>
                <w:b w:val="0"/>
              </w:rPr>
            </w:pPr>
          </w:p>
        </w:tc>
      </w:tr>
    </w:tbl>
    <w:p w14:paraId="28B6F83B" w14:textId="2B7B8E85"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(sometimes under heading of Transgender)</w:t>
      </w:r>
    </w:p>
    <w:p w14:paraId="36A4036E" w14:textId="7A55E792" w:rsidR="004C0405" w:rsidRPr="00BB7739" w:rsidRDefault="00F92FB9" w:rsidP="00F92FB9">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591A85" w:rsidRPr="00591A85">
        <w:rPr>
          <w:rFonts w:ascii="Arial" w:hAnsi="Arial" w:cs="Arial"/>
          <w:lang w:val="en-US"/>
        </w:rPr>
        <w:t>Trans individuals face significant barriers in both the education system and the labour market. Evidence highlights that bullying, harassment and discrimination are key issues. Further evidence is required to understand the issues trans people face in learning and employment.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4C0405" w:rsidRPr="00A16B84" w14:paraId="17C3BDCF" w14:textId="77777777" w:rsidTr="009337D0">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4A08A0">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4A08A0">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4A08A0">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4A08A0">
            <w:pPr>
              <w:pStyle w:val="SDSHeading"/>
              <w:spacing w:after="120"/>
              <w:rPr>
                <w:color w:val="FFFFFF" w:themeColor="background1"/>
              </w:rPr>
            </w:pPr>
            <w:r w:rsidRPr="00472F02">
              <w:rPr>
                <w:color w:val="FFFFFF" w:themeColor="background1"/>
              </w:rPr>
              <w:t xml:space="preserve">Further activity required </w:t>
            </w:r>
          </w:p>
        </w:tc>
      </w:tr>
      <w:tr w:rsidR="004C2895" w:rsidRPr="00A16B84" w14:paraId="7D513343" w14:textId="77777777" w:rsidTr="009337D0">
        <w:tc>
          <w:tcPr>
            <w:tcW w:w="3681" w:type="dxa"/>
            <w:tcMar>
              <w:left w:w="57" w:type="dxa"/>
              <w:right w:w="57" w:type="dxa"/>
            </w:tcMar>
          </w:tcPr>
          <w:p w14:paraId="4B557814" w14:textId="73DBF19F" w:rsidR="004C2895" w:rsidRPr="004C2895" w:rsidRDefault="004C2895" w:rsidP="004C2895">
            <w:pPr>
              <w:pStyle w:val="SDSHeading"/>
              <w:rPr>
                <w:b w:val="0"/>
                <w:bCs w:val="0"/>
              </w:rPr>
            </w:pPr>
            <w:r w:rsidRPr="004C2895">
              <w:rPr>
                <w:b w:val="0"/>
                <w:bCs w:val="0"/>
              </w:rPr>
              <w:t>A barrier to trans people accessing services can be a need to provide proof of name change</w:t>
            </w:r>
            <w:r>
              <w:rPr>
                <w:b w:val="0"/>
                <w:bCs w:val="0"/>
              </w:rPr>
              <w:t xml:space="preserve"> or not having</w:t>
            </w:r>
            <w:r w:rsidRPr="004C2895">
              <w:rPr>
                <w:b w:val="0"/>
                <w:bCs w:val="0"/>
              </w:rPr>
              <w:t xml:space="preserve"> the options they need to complete equality monitoring information</w:t>
            </w:r>
            <w:r>
              <w:rPr>
                <w:b w:val="0"/>
                <w:bCs w:val="0"/>
              </w:rPr>
              <w:t>.</w:t>
            </w:r>
          </w:p>
        </w:tc>
        <w:tc>
          <w:tcPr>
            <w:tcW w:w="2410" w:type="dxa"/>
            <w:tcMar>
              <w:left w:w="57" w:type="dxa"/>
              <w:right w:w="57" w:type="dxa"/>
            </w:tcMar>
          </w:tcPr>
          <w:p w14:paraId="032C9175" w14:textId="77777777" w:rsidR="004C2895" w:rsidRDefault="004C2895" w:rsidP="004C2895">
            <w:pPr>
              <w:pStyle w:val="SDSHeading"/>
              <w:rPr>
                <w:b w:val="0"/>
              </w:rPr>
            </w:pPr>
            <w:r w:rsidRPr="00E94143">
              <w:rPr>
                <w:b w:val="0"/>
              </w:rPr>
              <w:t>SDS Equality Evidence Review April 2021</w:t>
            </w:r>
          </w:p>
          <w:p w14:paraId="28EC74DA" w14:textId="77777777" w:rsidR="004C2895" w:rsidRPr="00E23D1A" w:rsidRDefault="004C2895" w:rsidP="004C2895">
            <w:pPr>
              <w:pStyle w:val="SDSHeading"/>
              <w:spacing w:before="120" w:after="120" w:line="20" w:lineRule="atLeast"/>
              <w:rPr>
                <w:b w:val="0"/>
              </w:rPr>
            </w:pPr>
          </w:p>
        </w:tc>
        <w:tc>
          <w:tcPr>
            <w:tcW w:w="3827" w:type="dxa"/>
            <w:tcMar>
              <w:left w:w="57" w:type="dxa"/>
              <w:right w:w="57" w:type="dxa"/>
            </w:tcMar>
          </w:tcPr>
          <w:p w14:paraId="5FD4ECB9" w14:textId="77777777" w:rsidR="004C2895" w:rsidRDefault="004C2895" w:rsidP="00E15D64">
            <w:pPr>
              <w:pStyle w:val="SDSHeading"/>
              <w:numPr>
                <w:ilvl w:val="0"/>
                <w:numId w:val="12"/>
              </w:numPr>
              <w:rPr>
                <w:b w:val="0"/>
              </w:rPr>
            </w:pPr>
            <w:r>
              <w:rPr>
                <w:b w:val="0"/>
              </w:rPr>
              <w:t>Forms do not force customers to identify gender.</w:t>
            </w:r>
          </w:p>
          <w:p w14:paraId="3F583DBC" w14:textId="77777777" w:rsidR="004C2895" w:rsidRDefault="004C2895" w:rsidP="00E15D64">
            <w:pPr>
              <w:pStyle w:val="SDSHeading"/>
              <w:numPr>
                <w:ilvl w:val="0"/>
                <w:numId w:val="12"/>
              </w:numPr>
              <w:spacing w:before="120" w:after="120" w:line="20" w:lineRule="atLeast"/>
              <w:rPr>
                <w:b w:val="0"/>
              </w:rPr>
            </w:pPr>
            <w:r>
              <w:rPr>
                <w:b w:val="0"/>
              </w:rPr>
              <w:t>Options are given on forms.</w:t>
            </w:r>
          </w:p>
          <w:p w14:paraId="59E4A6A1" w14:textId="77777777" w:rsidR="002A4FA5" w:rsidRDefault="002A4FA5" w:rsidP="00E15D64">
            <w:pPr>
              <w:pStyle w:val="SDSHeading"/>
              <w:numPr>
                <w:ilvl w:val="0"/>
                <w:numId w:val="12"/>
              </w:numPr>
              <w:spacing w:before="120" w:after="120" w:line="20" w:lineRule="atLeast"/>
              <w:rPr>
                <w:b w:val="0"/>
              </w:rPr>
            </w:pPr>
            <w:r>
              <w:rPr>
                <w:b w:val="0"/>
              </w:rPr>
              <w:t>Training has taken place around the use of gender neutral language with the content team.</w:t>
            </w:r>
          </w:p>
          <w:p w14:paraId="124BA404" w14:textId="25B0E152" w:rsidR="006C4687" w:rsidRPr="00F02F6E" w:rsidRDefault="006C4687" w:rsidP="00E15D64">
            <w:pPr>
              <w:pStyle w:val="SDSHeading"/>
              <w:numPr>
                <w:ilvl w:val="0"/>
                <w:numId w:val="12"/>
              </w:numPr>
              <w:spacing w:before="120" w:after="120" w:line="20" w:lineRule="atLeast"/>
              <w:rPr>
                <w:b w:val="0"/>
              </w:rPr>
            </w:pPr>
            <w:r>
              <w:rPr>
                <w:b w:val="0"/>
              </w:rPr>
              <w:t>Insight has taken place with trans customers.</w:t>
            </w:r>
          </w:p>
        </w:tc>
        <w:tc>
          <w:tcPr>
            <w:tcW w:w="4678" w:type="dxa"/>
            <w:tcMar>
              <w:left w:w="57" w:type="dxa"/>
              <w:right w:w="57" w:type="dxa"/>
            </w:tcMar>
          </w:tcPr>
          <w:p w14:paraId="01A797F0" w14:textId="2B518DA0" w:rsidR="004C2895" w:rsidRDefault="00E15D64" w:rsidP="00E15D64">
            <w:pPr>
              <w:pStyle w:val="SDSHeading"/>
              <w:numPr>
                <w:ilvl w:val="0"/>
                <w:numId w:val="12"/>
              </w:numPr>
              <w:spacing w:before="120" w:after="120" w:line="20" w:lineRule="atLeast"/>
              <w:rPr>
                <w:b w:val="0"/>
              </w:rPr>
            </w:pPr>
            <w:r>
              <w:rPr>
                <w:b w:val="0"/>
              </w:rPr>
              <w:t xml:space="preserve">Continue to monitor gender </w:t>
            </w:r>
            <w:r w:rsidR="00591A85">
              <w:rPr>
                <w:b w:val="0"/>
              </w:rPr>
              <w:t>options in line with Scottish Government.</w:t>
            </w:r>
          </w:p>
          <w:p w14:paraId="72B2EE8A" w14:textId="557625E8" w:rsidR="002A4FA5" w:rsidRDefault="002A4FA5" w:rsidP="00E15D64">
            <w:pPr>
              <w:pStyle w:val="SDSHeading"/>
              <w:numPr>
                <w:ilvl w:val="0"/>
                <w:numId w:val="12"/>
              </w:numPr>
              <w:spacing w:before="120" w:after="120" w:line="20" w:lineRule="atLeast"/>
              <w:rPr>
                <w:b w:val="0"/>
              </w:rPr>
            </w:pPr>
            <w:r>
              <w:rPr>
                <w:b w:val="0"/>
              </w:rPr>
              <w:t>Continue to r</w:t>
            </w:r>
            <w:r w:rsidRPr="002A4FA5">
              <w:rPr>
                <w:b w:val="0"/>
              </w:rPr>
              <w:t>eview language of App.Scot for gendered language</w:t>
            </w:r>
          </w:p>
          <w:p w14:paraId="1444788E" w14:textId="77777777" w:rsidR="00591A85" w:rsidRDefault="00591A85" w:rsidP="00E15D64">
            <w:pPr>
              <w:pStyle w:val="SDSHeading"/>
              <w:numPr>
                <w:ilvl w:val="0"/>
                <w:numId w:val="12"/>
              </w:numPr>
              <w:spacing w:before="120" w:after="120" w:line="20" w:lineRule="atLeast"/>
              <w:rPr>
                <w:b w:val="0"/>
              </w:rPr>
            </w:pPr>
            <w:r w:rsidRPr="0033530B">
              <w:rPr>
                <w:b w:val="0"/>
              </w:rPr>
              <w:t>Content will be developed to support current apprentices as well as prospective apprentices over the next two years.</w:t>
            </w:r>
            <w:r>
              <w:rPr>
                <w:b w:val="0"/>
              </w:rPr>
              <w:t xml:space="preserve"> This may include specific content around gender reassignment/transgender.</w:t>
            </w:r>
          </w:p>
          <w:p w14:paraId="25A4F665" w14:textId="77777777" w:rsidR="006C4687" w:rsidRDefault="006C4687" w:rsidP="00E15D64">
            <w:pPr>
              <w:pStyle w:val="SDSHeading"/>
              <w:numPr>
                <w:ilvl w:val="0"/>
                <w:numId w:val="12"/>
              </w:numPr>
              <w:spacing w:before="120" w:after="120" w:line="20" w:lineRule="atLeast"/>
              <w:rPr>
                <w:b w:val="0"/>
              </w:rPr>
            </w:pPr>
            <w:r>
              <w:rPr>
                <w:b w:val="0"/>
              </w:rPr>
              <w:t>Insight will continue to take place with trans customers to understand any additional requirements with a view to taking a more co-design co-creation approach.</w:t>
            </w:r>
          </w:p>
          <w:p w14:paraId="7ADFF89A" w14:textId="1B72F0DD" w:rsidR="00641C38" w:rsidRPr="00F02F6E" w:rsidRDefault="00583CDB" w:rsidP="00E15D64">
            <w:pPr>
              <w:pStyle w:val="SDSHeading"/>
              <w:numPr>
                <w:ilvl w:val="0"/>
                <w:numId w:val="12"/>
              </w:numPr>
              <w:spacing w:before="120" w:after="120" w:line="20" w:lineRule="atLeast"/>
              <w:rPr>
                <w:b w:val="0"/>
              </w:rPr>
            </w:pPr>
            <w:r w:rsidRPr="00583CDB">
              <w:rPr>
                <w:b w:val="0"/>
              </w:rPr>
              <w:t>Look at possibility of capturing equality monitoring to check for potential gaps</w:t>
            </w:r>
          </w:p>
        </w:tc>
      </w:tr>
    </w:tbl>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59986569" w14:textId="540FDA23"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C2895">
        <w:rPr>
          <w:rFonts w:ascii="Arial" w:eastAsia="Calibri" w:hAnsi="Arial" w:cs="Arial"/>
          <w:sz w:val="24"/>
          <w:szCs w:val="24"/>
          <w:lang w:val="en-US"/>
        </w:rPr>
        <w:t>I</w:t>
      </w:r>
      <w:r w:rsidR="004C2895" w:rsidRPr="004C2895">
        <w:rPr>
          <w:rFonts w:ascii="Arial" w:eastAsia="Calibri" w:hAnsi="Arial" w:cs="Arial"/>
          <w:sz w:val="24"/>
          <w:szCs w:val="24"/>
          <w:lang w:val="en-US"/>
        </w:rPr>
        <w:t>t was agreed that this is not a protected characteristic group that we need to action for this E</w:t>
      </w:r>
      <w:r w:rsidR="004C2895">
        <w:rPr>
          <w:rFonts w:ascii="Arial" w:eastAsia="Calibri" w:hAnsi="Arial" w:cs="Arial"/>
          <w:sz w:val="24"/>
          <w:szCs w:val="24"/>
          <w:lang w:val="en-US"/>
        </w:rPr>
        <w:t>q</w:t>
      </w:r>
      <w:r w:rsidR="004C2895" w:rsidRPr="004C2895">
        <w:rPr>
          <w:rFonts w:ascii="Arial" w:eastAsia="Calibri" w:hAnsi="Arial" w:cs="Arial"/>
          <w:sz w:val="24"/>
          <w:szCs w:val="24"/>
          <w:lang w:val="en-US"/>
        </w:rPr>
        <w:t>IA</w:t>
      </w:r>
      <w:r w:rsidR="004C2895">
        <w:rPr>
          <w:rFonts w:ascii="Arial" w:eastAsia="Calibri" w:hAnsi="Arial" w:cs="Arial"/>
          <w:sz w:val="24"/>
          <w:szCs w:val="24"/>
          <w:lang w:val="en-US"/>
        </w:rPr>
        <w:t>.</w:t>
      </w:r>
    </w:p>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68E2884F" w14:textId="04CB773A" w:rsidR="00591A85" w:rsidRPr="00591A85" w:rsidRDefault="00D1585A" w:rsidP="00591A85">
      <w:pPr>
        <w:spacing w:after="200" w:line="276"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591A85" w:rsidRPr="00591A85">
        <w:rPr>
          <w:rFonts w:ascii="Arial" w:eastAsia="Calibri" w:hAnsi="Arial" w:cs="Arial"/>
          <w:sz w:val="24"/>
          <w:szCs w:val="24"/>
        </w:rPr>
        <w:t xml:space="preserve">around 1/3 </w:t>
      </w:r>
      <w:r w:rsidR="00591A85">
        <w:rPr>
          <w:rFonts w:ascii="Arial" w:eastAsia="Calibri" w:hAnsi="Arial" w:cs="Arial"/>
          <w:sz w:val="24"/>
          <w:szCs w:val="24"/>
        </w:rPr>
        <w:t xml:space="preserve">of employers </w:t>
      </w:r>
      <w:r w:rsidR="00591A85" w:rsidRPr="00591A85">
        <w:rPr>
          <w:rFonts w:ascii="Arial" w:eastAsia="Calibri" w:hAnsi="Arial" w:cs="Arial"/>
          <w:sz w:val="24"/>
          <w:szCs w:val="24"/>
        </w:rPr>
        <w:t xml:space="preserve">believe </w:t>
      </w:r>
      <w:r w:rsidR="00591A85">
        <w:rPr>
          <w:rFonts w:ascii="Arial" w:eastAsia="Calibri" w:hAnsi="Arial" w:cs="Arial"/>
          <w:sz w:val="24"/>
          <w:szCs w:val="24"/>
        </w:rPr>
        <w:t>women who are</w:t>
      </w:r>
      <w:r w:rsidR="002A4FA5">
        <w:rPr>
          <w:rFonts w:ascii="Arial" w:eastAsia="Calibri" w:hAnsi="Arial" w:cs="Arial"/>
          <w:sz w:val="24"/>
          <w:szCs w:val="24"/>
        </w:rPr>
        <w:t xml:space="preserve"> pregnant or have children</w:t>
      </w:r>
      <w:r w:rsidR="00591A85" w:rsidRPr="00591A85">
        <w:rPr>
          <w:rFonts w:ascii="Arial" w:eastAsia="Calibri" w:hAnsi="Arial" w:cs="Arial"/>
          <w:sz w:val="24"/>
          <w:szCs w:val="24"/>
        </w:rPr>
        <w:t xml:space="preserve"> are </w:t>
      </w:r>
      <w:r w:rsidR="00591A85" w:rsidRPr="00591A85">
        <w:rPr>
          <w:rFonts w:ascii="Arial" w:eastAsia="Calibri" w:hAnsi="Arial" w:cs="Arial"/>
          <w:sz w:val="24"/>
          <w:szCs w:val="24"/>
          <w:lang w:val="en-US"/>
        </w:rPr>
        <w:t>‘generally less interested in career progression’</w:t>
      </w:r>
      <w:r w:rsidR="00591A85">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D59A9" w:rsidRPr="00A16B84" w14:paraId="2170E3D8" w14:textId="77777777" w:rsidTr="00D678AC">
        <w:trPr>
          <w:trHeight w:val="648"/>
          <w:tblHeader/>
        </w:trPr>
        <w:tc>
          <w:tcPr>
            <w:tcW w:w="3681" w:type="dxa"/>
            <w:shd w:val="clear" w:color="auto" w:fill="006373"/>
            <w:tcMar>
              <w:top w:w="57" w:type="dxa"/>
              <w:left w:w="57" w:type="dxa"/>
              <w:right w:w="57" w:type="dxa"/>
            </w:tcMar>
          </w:tcPr>
          <w:p w14:paraId="5004DE6F" w14:textId="77777777" w:rsidR="006D59A9" w:rsidRPr="00472F02" w:rsidRDefault="006D59A9" w:rsidP="00D678AC">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65D632F2" w14:textId="77777777" w:rsidR="006D59A9" w:rsidRPr="00472F02" w:rsidRDefault="006D59A9" w:rsidP="00D678AC">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6D59F5" w14:textId="77777777" w:rsidR="006D59A9" w:rsidRPr="00472F02" w:rsidRDefault="006D59A9" w:rsidP="00D678AC">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F21095C" w14:textId="77777777" w:rsidR="006D59A9" w:rsidRPr="00472F02" w:rsidRDefault="006D59A9" w:rsidP="00D678AC">
            <w:pPr>
              <w:pStyle w:val="SDSHeading"/>
              <w:spacing w:after="120"/>
              <w:rPr>
                <w:color w:val="FFFFFF" w:themeColor="background1"/>
              </w:rPr>
            </w:pPr>
            <w:r w:rsidRPr="00472F02">
              <w:rPr>
                <w:color w:val="FFFFFF" w:themeColor="background1"/>
              </w:rPr>
              <w:t xml:space="preserve">Further activity required </w:t>
            </w:r>
          </w:p>
        </w:tc>
      </w:tr>
      <w:tr w:rsidR="006D59A9" w:rsidRPr="00A16B84" w14:paraId="74473BC3" w14:textId="77777777" w:rsidTr="00D678AC">
        <w:tc>
          <w:tcPr>
            <w:tcW w:w="3681" w:type="dxa"/>
            <w:tcMar>
              <w:left w:w="57" w:type="dxa"/>
              <w:right w:w="57" w:type="dxa"/>
            </w:tcMar>
          </w:tcPr>
          <w:p w14:paraId="02E18BA5" w14:textId="74FADBDC" w:rsidR="006D59A9" w:rsidRPr="00591A85" w:rsidRDefault="006D59A9" w:rsidP="00D678AC">
            <w:pPr>
              <w:pStyle w:val="SDSHeading"/>
              <w:rPr>
                <w:b w:val="0"/>
                <w:bCs w:val="0"/>
              </w:rPr>
            </w:pPr>
            <w:r w:rsidRPr="00591A85">
              <w:rPr>
                <w:b w:val="0"/>
                <w:bCs w:val="0"/>
              </w:rPr>
              <w:t>An opportunity to give clear support to MAs on what support is available re pregnancy and maternity.</w:t>
            </w:r>
          </w:p>
        </w:tc>
        <w:tc>
          <w:tcPr>
            <w:tcW w:w="2410" w:type="dxa"/>
            <w:tcMar>
              <w:left w:w="57" w:type="dxa"/>
              <w:right w:w="57" w:type="dxa"/>
            </w:tcMar>
          </w:tcPr>
          <w:p w14:paraId="21B6F8EF" w14:textId="77777777" w:rsidR="006D59A9" w:rsidRPr="00591A85" w:rsidRDefault="006D59A9" w:rsidP="00D678AC">
            <w:pPr>
              <w:pStyle w:val="SDSHeading"/>
              <w:rPr>
                <w:b w:val="0"/>
              </w:rPr>
            </w:pPr>
            <w:r w:rsidRPr="00591A85">
              <w:rPr>
                <w:b w:val="0"/>
              </w:rPr>
              <w:t>SDS Equality Evidence Review April 2021</w:t>
            </w:r>
          </w:p>
          <w:p w14:paraId="0378A0F4" w14:textId="77777777" w:rsidR="006D59A9" w:rsidRPr="00591A85" w:rsidRDefault="006D59A9" w:rsidP="00D678AC">
            <w:pPr>
              <w:pStyle w:val="SDSHeading"/>
              <w:spacing w:before="120" w:after="120" w:line="20" w:lineRule="atLeast"/>
              <w:rPr>
                <w:b w:val="0"/>
              </w:rPr>
            </w:pPr>
          </w:p>
        </w:tc>
        <w:tc>
          <w:tcPr>
            <w:tcW w:w="3827" w:type="dxa"/>
            <w:tcMar>
              <w:left w:w="57" w:type="dxa"/>
              <w:right w:w="57" w:type="dxa"/>
            </w:tcMar>
          </w:tcPr>
          <w:p w14:paraId="71DF3BD9" w14:textId="4F3CE7E6" w:rsidR="006D59A9" w:rsidRPr="00591A85" w:rsidRDefault="002540D4" w:rsidP="00591A85">
            <w:pPr>
              <w:pStyle w:val="SDSHeading"/>
              <w:numPr>
                <w:ilvl w:val="0"/>
                <w:numId w:val="13"/>
              </w:numPr>
              <w:spacing w:before="120" w:after="120" w:line="20" w:lineRule="atLeast"/>
              <w:rPr>
                <w:b w:val="0"/>
              </w:rPr>
            </w:pPr>
            <w:r>
              <w:rPr>
                <w:b w:val="0"/>
              </w:rPr>
              <w:t xml:space="preserve">Work </w:t>
            </w:r>
            <w:r w:rsidR="00400011">
              <w:rPr>
                <w:b w:val="0"/>
              </w:rPr>
              <w:t>has taken place</w:t>
            </w:r>
            <w:r>
              <w:rPr>
                <w:b w:val="0"/>
              </w:rPr>
              <w:t xml:space="preserve"> to </w:t>
            </w:r>
            <w:r w:rsidR="001966E2">
              <w:rPr>
                <w:b w:val="0"/>
              </w:rPr>
              <w:t>provide content for apprentices/providers about how to return to apprenticeships following a break for maternity.</w:t>
            </w:r>
          </w:p>
        </w:tc>
        <w:tc>
          <w:tcPr>
            <w:tcW w:w="4678" w:type="dxa"/>
            <w:tcMar>
              <w:left w:w="57" w:type="dxa"/>
              <w:right w:w="57" w:type="dxa"/>
            </w:tcMar>
          </w:tcPr>
          <w:p w14:paraId="1C07DA1D" w14:textId="664A65C0" w:rsidR="006D59A9" w:rsidRPr="00591A85" w:rsidRDefault="00400011" w:rsidP="00591A85">
            <w:pPr>
              <w:pStyle w:val="SDSHeading"/>
              <w:numPr>
                <w:ilvl w:val="0"/>
                <w:numId w:val="13"/>
              </w:numPr>
              <w:spacing w:before="120" w:after="120" w:line="20" w:lineRule="atLeast"/>
              <w:rPr>
                <w:b w:val="0"/>
              </w:rPr>
            </w:pPr>
            <w:r>
              <w:rPr>
                <w:b w:val="0"/>
              </w:rPr>
              <w:t xml:space="preserve">Review content </w:t>
            </w:r>
            <w:r w:rsidR="009141F1">
              <w:rPr>
                <w:b w:val="0"/>
              </w:rPr>
              <w:t>annually</w:t>
            </w:r>
          </w:p>
        </w:tc>
      </w:tr>
    </w:tbl>
    <w:p w14:paraId="5C7A0453" w14:textId="77777777" w:rsidR="006D59A9" w:rsidRDefault="006D59A9" w:rsidP="00D1585A">
      <w:pPr>
        <w:spacing w:after="200" w:line="276" w:lineRule="auto"/>
        <w:rPr>
          <w:rFonts w:ascii="Arial" w:eastAsia="Calibri" w:hAnsi="Arial" w:cs="Arial"/>
          <w:b/>
          <w:color w:val="006373"/>
          <w:sz w:val="28"/>
          <w:szCs w:val="24"/>
          <w:lang w:val="en-US"/>
        </w:rPr>
      </w:pPr>
    </w:p>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1A27A302" w14:textId="7396B9AE"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C2895" w:rsidRPr="004C2895">
        <w:rPr>
          <w:rFonts w:ascii="Arial" w:eastAsia="Calibri" w:hAnsi="Arial" w:cs="Arial"/>
          <w:sz w:val="24"/>
          <w:szCs w:val="24"/>
          <w:lang w:val="en-US"/>
        </w:rPr>
        <w:t>2.7% of MA starts</w:t>
      </w:r>
      <w:r w:rsidR="004C2895">
        <w:rPr>
          <w:rFonts w:ascii="Arial" w:eastAsia="Calibri" w:hAnsi="Arial" w:cs="Arial"/>
          <w:sz w:val="24"/>
          <w:szCs w:val="24"/>
          <w:lang w:val="en-US"/>
        </w:rPr>
        <w:t xml:space="preserve"> in Q3 2021 were from a Minority Ethnic Background</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00E23546">
        <w:trPr>
          <w:trHeight w:val="648"/>
          <w:tblHeader/>
        </w:trPr>
        <w:tc>
          <w:tcPr>
            <w:tcW w:w="3681" w:type="dxa"/>
            <w:shd w:val="clear" w:color="auto" w:fill="006373"/>
            <w:tcMar>
              <w:top w:w="57" w:type="dxa"/>
            </w:tcMar>
          </w:tcPr>
          <w:p w14:paraId="7DA55459" w14:textId="77777777" w:rsidR="00D1585A" w:rsidRPr="00472F02" w:rsidRDefault="00D1585A" w:rsidP="004A08A0">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Further activity required </w:t>
            </w:r>
          </w:p>
        </w:tc>
      </w:tr>
      <w:tr w:rsidR="004C2895" w:rsidRPr="00A16B84" w14:paraId="42DA8AED" w14:textId="77777777" w:rsidTr="00E23546">
        <w:tc>
          <w:tcPr>
            <w:tcW w:w="3681" w:type="dxa"/>
          </w:tcPr>
          <w:p w14:paraId="27378E36" w14:textId="1D3BC479" w:rsidR="004C2895" w:rsidRDefault="004C2895" w:rsidP="004C2895">
            <w:pPr>
              <w:pStyle w:val="SDSHeading"/>
              <w:rPr>
                <w:b w:val="0"/>
                <w:bCs w:val="0"/>
              </w:rPr>
            </w:pPr>
            <w:r w:rsidRPr="004C2895">
              <w:rPr>
                <w:b w:val="0"/>
                <w:bCs w:val="0"/>
              </w:rPr>
              <w:t>Some communities have accessibility needs in relation to the way services engage with them – for example Gypsy / Traveller, Refugees / Asylum seekers</w:t>
            </w:r>
          </w:p>
          <w:p w14:paraId="3988713E" w14:textId="426D1843" w:rsidR="00021419" w:rsidRDefault="00021419" w:rsidP="004C2895">
            <w:pPr>
              <w:pStyle w:val="SDSHeading"/>
              <w:rPr>
                <w:b w:val="0"/>
                <w:bCs w:val="0"/>
              </w:rPr>
            </w:pPr>
          </w:p>
          <w:p w14:paraId="6E4899C7" w14:textId="2A83FD2C" w:rsidR="00021419" w:rsidRPr="004C2895" w:rsidRDefault="00021419" w:rsidP="004C2895">
            <w:pPr>
              <w:pStyle w:val="SDSHeading"/>
              <w:rPr>
                <w:b w:val="0"/>
                <w:bCs w:val="0"/>
              </w:rPr>
            </w:pPr>
            <w:r>
              <w:rPr>
                <w:b w:val="0"/>
                <w:bCs w:val="0"/>
              </w:rPr>
              <w:t xml:space="preserve">The data for </w:t>
            </w:r>
            <w:r w:rsidR="001E7AFA">
              <w:rPr>
                <w:b w:val="0"/>
                <w:bCs w:val="0"/>
              </w:rPr>
              <w:t xml:space="preserve">Modern Apprenticeships shows an under-representation of BME </w:t>
            </w:r>
            <w:r w:rsidR="0016757E">
              <w:rPr>
                <w:b w:val="0"/>
                <w:bCs w:val="0"/>
              </w:rPr>
              <w:t>individuals</w:t>
            </w:r>
          </w:p>
          <w:p w14:paraId="43E23AF4" w14:textId="3F05F469" w:rsidR="004C2895" w:rsidRPr="004C2895" w:rsidRDefault="004C2895" w:rsidP="004C2895">
            <w:pPr>
              <w:pStyle w:val="SDSHeading"/>
            </w:pPr>
          </w:p>
        </w:tc>
        <w:tc>
          <w:tcPr>
            <w:tcW w:w="2410" w:type="dxa"/>
          </w:tcPr>
          <w:p w14:paraId="58FC7FC6" w14:textId="0DF115F6" w:rsidR="004C2895" w:rsidRPr="00E23D1A" w:rsidRDefault="004C2895" w:rsidP="004C2895">
            <w:pPr>
              <w:pStyle w:val="SDSHeading"/>
              <w:spacing w:before="120" w:after="120" w:line="20" w:lineRule="atLeast"/>
              <w:rPr>
                <w:b w:val="0"/>
              </w:rPr>
            </w:pPr>
            <w:r w:rsidRPr="00E94143">
              <w:rPr>
                <w:b w:val="0"/>
              </w:rPr>
              <w:t>SDS Equality Evidence Review April 2021</w:t>
            </w:r>
          </w:p>
        </w:tc>
        <w:tc>
          <w:tcPr>
            <w:tcW w:w="3827" w:type="dxa"/>
          </w:tcPr>
          <w:p w14:paraId="74E429F9" w14:textId="42BC234C" w:rsidR="004C2895" w:rsidRDefault="00591A85" w:rsidP="00591A85">
            <w:pPr>
              <w:pStyle w:val="SDSHeading"/>
              <w:numPr>
                <w:ilvl w:val="0"/>
                <w:numId w:val="14"/>
              </w:numPr>
              <w:rPr>
                <w:b w:val="0"/>
                <w:bCs w:val="0"/>
                <w:szCs w:val="24"/>
              </w:rPr>
            </w:pPr>
            <w:r>
              <w:rPr>
                <w:b w:val="0"/>
                <w:bCs w:val="0"/>
                <w:szCs w:val="24"/>
              </w:rPr>
              <w:t>We e</w:t>
            </w:r>
            <w:r w:rsidR="004C2895" w:rsidRPr="00905E2C">
              <w:rPr>
                <w:b w:val="0"/>
                <w:bCs w:val="0"/>
                <w:szCs w:val="24"/>
              </w:rPr>
              <w:t xml:space="preserve">nsure representation is </w:t>
            </w:r>
            <w:r w:rsidR="004C2895" w:rsidRPr="00591A85">
              <w:rPr>
                <w:b w:val="0"/>
                <w:bCs w:val="0"/>
                <w:szCs w:val="24"/>
              </w:rPr>
              <w:t xml:space="preserve">diverse </w:t>
            </w:r>
            <w:r w:rsidRPr="00591A85">
              <w:rPr>
                <w:b w:val="0"/>
                <w:bCs w:val="0"/>
                <w:szCs w:val="24"/>
              </w:rPr>
              <w:t>on the website.</w:t>
            </w:r>
          </w:p>
          <w:p w14:paraId="5339F1CA" w14:textId="66CD2E3D" w:rsidR="00B66962" w:rsidRDefault="00B66962" w:rsidP="00591A85">
            <w:pPr>
              <w:pStyle w:val="SDSHeading"/>
              <w:numPr>
                <w:ilvl w:val="0"/>
                <w:numId w:val="14"/>
              </w:numPr>
              <w:rPr>
                <w:b w:val="0"/>
                <w:bCs w:val="0"/>
                <w:szCs w:val="24"/>
              </w:rPr>
            </w:pPr>
            <w:r>
              <w:rPr>
                <w:b w:val="0"/>
                <w:bCs w:val="0"/>
                <w:szCs w:val="24"/>
              </w:rPr>
              <w:t>Content and language levels (for</w:t>
            </w:r>
            <w:r w:rsidR="00FD5CDA">
              <w:rPr>
                <w:b w:val="0"/>
                <w:bCs w:val="0"/>
                <w:szCs w:val="24"/>
              </w:rPr>
              <w:t xml:space="preserve"> whom English is a second language) are checked</w:t>
            </w:r>
            <w:r w:rsidR="00B97E2F">
              <w:rPr>
                <w:b w:val="0"/>
                <w:bCs w:val="0"/>
                <w:szCs w:val="24"/>
              </w:rPr>
              <w:t xml:space="preserve"> using online readability tools</w:t>
            </w:r>
            <w:r w:rsidR="00FD5CDA">
              <w:rPr>
                <w:b w:val="0"/>
                <w:bCs w:val="0"/>
                <w:szCs w:val="24"/>
              </w:rPr>
              <w:t xml:space="preserve"> in the apprenticeship content.</w:t>
            </w:r>
          </w:p>
          <w:p w14:paraId="3B90815E" w14:textId="62D38293" w:rsidR="00B97E2F" w:rsidRPr="00905E2C" w:rsidRDefault="00B97E2F" w:rsidP="00591A85">
            <w:pPr>
              <w:pStyle w:val="SDSHeading"/>
              <w:numPr>
                <w:ilvl w:val="0"/>
                <w:numId w:val="14"/>
              </w:numPr>
              <w:rPr>
                <w:b w:val="0"/>
                <w:bCs w:val="0"/>
                <w:szCs w:val="24"/>
              </w:rPr>
            </w:pPr>
            <w:r>
              <w:rPr>
                <w:b w:val="0"/>
                <w:bCs w:val="0"/>
                <w:szCs w:val="24"/>
              </w:rPr>
              <w:t>Jargon is avoided wherever possible.</w:t>
            </w:r>
          </w:p>
          <w:p w14:paraId="69BEC6AA" w14:textId="123DBDC5" w:rsidR="004C2895" w:rsidRPr="00F02F6E" w:rsidRDefault="004C2895" w:rsidP="004C2895">
            <w:pPr>
              <w:pStyle w:val="SDSHeading"/>
              <w:spacing w:before="120" w:after="120" w:line="20" w:lineRule="atLeast"/>
              <w:rPr>
                <w:b w:val="0"/>
              </w:rPr>
            </w:pPr>
          </w:p>
        </w:tc>
        <w:tc>
          <w:tcPr>
            <w:tcW w:w="4678" w:type="dxa"/>
          </w:tcPr>
          <w:p w14:paraId="37CED14D" w14:textId="14403CF5" w:rsidR="00225411" w:rsidRDefault="00225411" w:rsidP="004C2895">
            <w:pPr>
              <w:pStyle w:val="SDSHeading"/>
              <w:numPr>
                <w:ilvl w:val="0"/>
                <w:numId w:val="14"/>
              </w:numPr>
              <w:spacing w:before="120" w:after="120" w:line="20" w:lineRule="atLeast"/>
              <w:rPr>
                <w:b w:val="0"/>
                <w:bCs w:val="0"/>
                <w:szCs w:val="24"/>
              </w:rPr>
            </w:pPr>
            <w:r>
              <w:rPr>
                <w:b w:val="0"/>
                <w:bCs w:val="0"/>
                <w:szCs w:val="24"/>
              </w:rPr>
              <w:t>Continue to ensure representation is diverse on the website.</w:t>
            </w:r>
          </w:p>
          <w:p w14:paraId="21CB5948" w14:textId="72E0C0F0" w:rsidR="002A4FA5" w:rsidRDefault="002A4FA5" w:rsidP="004C2895">
            <w:pPr>
              <w:pStyle w:val="SDSHeading"/>
              <w:numPr>
                <w:ilvl w:val="0"/>
                <w:numId w:val="14"/>
              </w:numPr>
              <w:spacing w:before="120" w:after="120" w:line="20" w:lineRule="atLeast"/>
              <w:rPr>
                <w:b w:val="0"/>
                <w:bCs w:val="0"/>
                <w:szCs w:val="24"/>
              </w:rPr>
            </w:pPr>
            <w:r>
              <w:rPr>
                <w:b w:val="0"/>
                <w:bCs w:val="0"/>
                <w:szCs w:val="24"/>
              </w:rPr>
              <w:t>Review</w:t>
            </w:r>
            <w:r w:rsidR="004C2895" w:rsidRPr="00905E2C">
              <w:rPr>
                <w:b w:val="0"/>
                <w:bCs w:val="0"/>
                <w:szCs w:val="24"/>
              </w:rPr>
              <w:t xml:space="preserve"> content for employers</w:t>
            </w:r>
            <w:r w:rsidR="00324DDC">
              <w:rPr>
                <w:b w:val="0"/>
                <w:bCs w:val="0"/>
                <w:szCs w:val="24"/>
              </w:rPr>
              <w:t xml:space="preserve"> </w:t>
            </w:r>
            <w:r w:rsidR="004C2895">
              <w:rPr>
                <w:b w:val="0"/>
                <w:bCs w:val="0"/>
                <w:szCs w:val="24"/>
              </w:rPr>
              <w:t xml:space="preserve">and </w:t>
            </w:r>
            <w:r w:rsidR="00225411">
              <w:rPr>
                <w:b w:val="0"/>
                <w:bCs w:val="0"/>
                <w:szCs w:val="24"/>
              </w:rPr>
              <w:t xml:space="preserve">consider </w:t>
            </w:r>
            <w:r w:rsidR="004C2895">
              <w:rPr>
                <w:b w:val="0"/>
                <w:bCs w:val="0"/>
                <w:szCs w:val="24"/>
              </w:rPr>
              <w:t xml:space="preserve">if </w:t>
            </w:r>
            <w:r w:rsidR="00BA51E4">
              <w:rPr>
                <w:b w:val="0"/>
                <w:bCs w:val="0"/>
                <w:szCs w:val="24"/>
              </w:rPr>
              <w:t>the language</w:t>
            </w:r>
            <w:r w:rsidR="004C2895" w:rsidRPr="00905E2C">
              <w:rPr>
                <w:b w:val="0"/>
                <w:bCs w:val="0"/>
                <w:szCs w:val="24"/>
              </w:rPr>
              <w:t xml:space="preserve"> could be made simpler</w:t>
            </w:r>
            <w:r w:rsidR="002210BE">
              <w:rPr>
                <w:b w:val="0"/>
                <w:bCs w:val="0"/>
                <w:szCs w:val="24"/>
              </w:rPr>
              <w:t xml:space="preserve"> for </w:t>
            </w:r>
            <w:r w:rsidR="00B66962">
              <w:rPr>
                <w:b w:val="0"/>
                <w:bCs w:val="0"/>
                <w:szCs w:val="24"/>
              </w:rPr>
              <w:t>whom</w:t>
            </w:r>
            <w:r w:rsidR="002210BE">
              <w:rPr>
                <w:b w:val="0"/>
                <w:bCs w:val="0"/>
                <w:szCs w:val="24"/>
              </w:rPr>
              <w:t xml:space="preserve"> </w:t>
            </w:r>
            <w:r w:rsidR="00324DDC">
              <w:rPr>
                <w:b w:val="0"/>
                <w:bCs w:val="0"/>
                <w:szCs w:val="24"/>
              </w:rPr>
              <w:t>English is a second language.</w:t>
            </w:r>
          </w:p>
          <w:p w14:paraId="6AD0CC30" w14:textId="77777777" w:rsidR="007D7C6F" w:rsidRPr="00423058" w:rsidRDefault="002A4FA5" w:rsidP="004C2895">
            <w:pPr>
              <w:pStyle w:val="SDSHeading"/>
              <w:numPr>
                <w:ilvl w:val="0"/>
                <w:numId w:val="14"/>
              </w:numPr>
              <w:spacing w:before="120" w:after="120" w:line="20" w:lineRule="atLeast"/>
              <w:rPr>
                <w:b w:val="0"/>
                <w:bCs w:val="0"/>
                <w:szCs w:val="24"/>
              </w:rPr>
            </w:pPr>
            <w:r w:rsidRPr="0033530B">
              <w:rPr>
                <w:b w:val="0"/>
              </w:rPr>
              <w:t>Content will be developed to support current apprentices as well as prospective apprentices over the next two years.</w:t>
            </w:r>
            <w:r>
              <w:rPr>
                <w:b w:val="0"/>
              </w:rPr>
              <w:t xml:space="preserve"> This may include reviewing the language levels.</w:t>
            </w:r>
          </w:p>
          <w:p w14:paraId="56D84BA3" w14:textId="3837CFBB" w:rsidR="00B97E2F" w:rsidRPr="002A4FA5" w:rsidRDefault="00B97E2F" w:rsidP="004C2895">
            <w:pPr>
              <w:pStyle w:val="SDSHeading"/>
              <w:numPr>
                <w:ilvl w:val="0"/>
                <w:numId w:val="14"/>
              </w:numPr>
              <w:spacing w:before="120" w:after="120" w:line="20" w:lineRule="atLeast"/>
              <w:rPr>
                <w:b w:val="0"/>
                <w:bCs w:val="0"/>
                <w:szCs w:val="24"/>
              </w:rPr>
            </w:pPr>
            <w:r>
              <w:rPr>
                <w:b w:val="0"/>
              </w:rPr>
              <w:t>Insight will take place with the identified under represented communities to understand any additional requirements and to begin to take a more co-design/co-creation approach.</w:t>
            </w: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2BA92049" w14:textId="5F349E26" w:rsidR="00D1585A"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C2895">
        <w:rPr>
          <w:rFonts w:ascii="Arial" w:eastAsia="Calibri" w:hAnsi="Arial" w:cs="Arial"/>
          <w:sz w:val="24"/>
          <w:szCs w:val="24"/>
          <w:lang w:val="en-US"/>
        </w:rPr>
        <w:t>I</w:t>
      </w:r>
      <w:r w:rsidR="004C2895" w:rsidRPr="004C2895">
        <w:rPr>
          <w:rFonts w:ascii="Arial" w:eastAsia="Calibri" w:hAnsi="Arial" w:cs="Arial"/>
          <w:sz w:val="24"/>
          <w:szCs w:val="24"/>
          <w:lang w:val="en-US"/>
        </w:rPr>
        <w:t>t was agreed that this is not a protected characteristic group that we need to action for this E</w:t>
      </w:r>
      <w:r w:rsidR="004C2895">
        <w:rPr>
          <w:rFonts w:ascii="Arial" w:eastAsia="Calibri" w:hAnsi="Arial" w:cs="Arial"/>
          <w:sz w:val="24"/>
          <w:szCs w:val="24"/>
          <w:lang w:val="en-US"/>
        </w:rPr>
        <w:t>q</w:t>
      </w:r>
      <w:r w:rsidR="004C2895" w:rsidRPr="004C2895">
        <w:rPr>
          <w:rFonts w:ascii="Arial" w:eastAsia="Calibri" w:hAnsi="Arial" w:cs="Arial"/>
          <w:sz w:val="24"/>
          <w:szCs w:val="24"/>
          <w:lang w:val="en-US"/>
        </w:rPr>
        <w:t>IA</w:t>
      </w:r>
      <w:r w:rsidR="004C2895">
        <w:rPr>
          <w:rFonts w:ascii="Arial" w:eastAsia="Calibri" w:hAnsi="Arial" w:cs="Arial"/>
          <w:sz w:val="24"/>
          <w:szCs w:val="24"/>
          <w:lang w:val="en-US"/>
        </w:rPr>
        <w:t>.</w:t>
      </w:r>
    </w:p>
    <w:p w14:paraId="7674C86C" w14:textId="77777777" w:rsidR="00E05510" w:rsidRDefault="00E05510" w:rsidP="00D1585A">
      <w:pPr>
        <w:spacing w:after="200" w:line="276" w:lineRule="auto"/>
        <w:rPr>
          <w:rFonts w:ascii="Arial" w:eastAsia="Calibri" w:hAnsi="Arial" w:cs="Arial"/>
          <w:b/>
          <w:color w:val="006373"/>
          <w:sz w:val="28"/>
          <w:szCs w:val="24"/>
          <w:lang w:val="en-US"/>
        </w:rPr>
      </w:pPr>
    </w:p>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3C13D052" w:rsidR="00D1585A" w:rsidRPr="002A4FA5" w:rsidRDefault="00D1585A" w:rsidP="00D1585A">
      <w:pPr>
        <w:spacing w:after="200" w:line="276"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2A4FA5" w:rsidRPr="002A4FA5">
        <w:rPr>
          <w:rFonts w:ascii="Arial" w:eastAsia="Calibri" w:hAnsi="Arial" w:cs="Arial"/>
          <w:sz w:val="24"/>
          <w:szCs w:val="24"/>
          <w:lang w:val="en-US"/>
        </w:rPr>
        <w:t>Significant differences are evident in the subject choices made by girls and boys. These differences can have an impact on the future choices of apprenticeship, jobs and careers available to both boys and girls.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3840BD5F" w14:textId="77777777" w:rsidTr="004A08A0">
        <w:trPr>
          <w:trHeight w:val="648"/>
          <w:tblHeader/>
        </w:trPr>
        <w:tc>
          <w:tcPr>
            <w:tcW w:w="3681" w:type="dxa"/>
            <w:shd w:val="clear" w:color="auto" w:fill="006373"/>
            <w:tcMar>
              <w:top w:w="57" w:type="dxa"/>
            </w:tcMar>
          </w:tcPr>
          <w:p w14:paraId="11A39E88" w14:textId="77777777" w:rsidR="00D1585A" w:rsidRPr="00472F02" w:rsidRDefault="00D1585A" w:rsidP="004A08A0">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Further activity required </w:t>
            </w:r>
          </w:p>
        </w:tc>
      </w:tr>
      <w:tr w:rsidR="004C2895" w:rsidRPr="00A16B84" w14:paraId="6912E11B" w14:textId="77777777" w:rsidTr="004A08A0">
        <w:tc>
          <w:tcPr>
            <w:tcW w:w="3681" w:type="dxa"/>
          </w:tcPr>
          <w:p w14:paraId="26ADABDF" w14:textId="5C2F9FBF" w:rsidR="004C2895" w:rsidRPr="00B23439" w:rsidRDefault="004C2895" w:rsidP="004C2895">
            <w:pPr>
              <w:pStyle w:val="SDSHeading"/>
              <w:spacing w:before="120" w:after="120" w:line="20" w:lineRule="atLeast"/>
              <w:rPr>
                <w:b w:val="0"/>
              </w:rPr>
            </w:pPr>
            <w:r>
              <w:rPr>
                <w:b w:val="0"/>
              </w:rPr>
              <w:t>If representation of gender on App.scot is inclusive, this can help ensure gender stereotypes aren’t embedded.</w:t>
            </w:r>
          </w:p>
        </w:tc>
        <w:tc>
          <w:tcPr>
            <w:tcW w:w="2410" w:type="dxa"/>
          </w:tcPr>
          <w:p w14:paraId="2A103D80" w14:textId="77777777" w:rsidR="004C2895" w:rsidRDefault="004C2895" w:rsidP="004C2895">
            <w:pPr>
              <w:pStyle w:val="SDSHeading"/>
              <w:rPr>
                <w:b w:val="0"/>
              </w:rPr>
            </w:pPr>
            <w:r w:rsidRPr="00E94143">
              <w:rPr>
                <w:b w:val="0"/>
              </w:rPr>
              <w:t>SDS Equality Evidence Review April 2021</w:t>
            </w:r>
          </w:p>
          <w:p w14:paraId="4C142C8B" w14:textId="77777777" w:rsidR="004C2895" w:rsidRDefault="004C2895" w:rsidP="004C2895">
            <w:pPr>
              <w:pStyle w:val="SDSHeading"/>
              <w:rPr>
                <w:b w:val="0"/>
              </w:rPr>
            </w:pPr>
          </w:p>
          <w:p w14:paraId="3CFDB08E" w14:textId="77777777" w:rsidR="004C2895" w:rsidRDefault="00987D55" w:rsidP="004C2895">
            <w:pPr>
              <w:pStyle w:val="SDSHeading"/>
              <w:rPr>
                <w:b w:val="0"/>
              </w:rPr>
            </w:pPr>
            <w:hyperlink r:id="rId20" w:history="1">
              <w:r w:rsidR="004C2895" w:rsidRPr="00D07442">
                <w:rPr>
                  <w:rStyle w:val="Hyperlink"/>
                </w:rPr>
                <w:t>Article on Gender Pay - Guardian</w:t>
              </w:r>
            </w:hyperlink>
          </w:p>
          <w:p w14:paraId="6B6B0C2D" w14:textId="77777777" w:rsidR="004C2895" w:rsidRDefault="004C2895" w:rsidP="004C2895">
            <w:pPr>
              <w:pStyle w:val="SDSHeading"/>
              <w:rPr>
                <w:b w:val="0"/>
              </w:rPr>
            </w:pPr>
          </w:p>
          <w:p w14:paraId="6FA752FD" w14:textId="04BF1D54" w:rsidR="004C2895" w:rsidRPr="00E23D1A" w:rsidRDefault="004C2895" w:rsidP="004C2895">
            <w:pPr>
              <w:pStyle w:val="SDSHeading"/>
              <w:spacing w:before="120" w:after="120" w:line="20" w:lineRule="atLeast"/>
              <w:rPr>
                <w:b w:val="0"/>
              </w:rPr>
            </w:pPr>
            <w:r w:rsidRPr="00905E2C">
              <w:rPr>
                <w:b w:val="0"/>
              </w:rPr>
              <w:t>Engender report</w:t>
            </w:r>
          </w:p>
        </w:tc>
        <w:tc>
          <w:tcPr>
            <w:tcW w:w="3827" w:type="dxa"/>
          </w:tcPr>
          <w:p w14:paraId="675BC44A" w14:textId="77777777" w:rsidR="002A4FA5" w:rsidRDefault="00B10A92" w:rsidP="002A4FA5">
            <w:pPr>
              <w:pStyle w:val="SDSHeading"/>
              <w:numPr>
                <w:ilvl w:val="0"/>
                <w:numId w:val="19"/>
              </w:numPr>
              <w:spacing w:before="120" w:after="120" w:line="20" w:lineRule="atLeast"/>
              <w:rPr>
                <w:b w:val="0"/>
              </w:rPr>
            </w:pPr>
            <w:r w:rsidRPr="002A4FA5">
              <w:rPr>
                <w:b w:val="0"/>
              </w:rPr>
              <w:t xml:space="preserve">We have ensured images </w:t>
            </w:r>
            <w:r w:rsidR="002A4FA5" w:rsidRPr="002A4FA5">
              <w:rPr>
                <w:b w:val="0"/>
              </w:rPr>
              <w:t xml:space="preserve">and case studies </w:t>
            </w:r>
            <w:r w:rsidRPr="002A4FA5">
              <w:rPr>
                <w:b w:val="0"/>
              </w:rPr>
              <w:t xml:space="preserve">on App.Scot do not promote / or (do) challenge </w:t>
            </w:r>
            <w:r w:rsidR="004C2895" w:rsidRPr="002A4FA5">
              <w:rPr>
                <w:b w:val="0"/>
              </w:rPr>
              <w:t>gender stereotyp</w:t>
            </w:r>
            <w:r w:rsidRPr="002A4FA5">
              <w:rPr>
                <w:b w:val="0"/>
              </w:rPr>
              <w:t xml:space="preserve">ing </w:t>
            </w:r>
            <w:r w:rsidR="007D7C6F" w:rsidRPr="002A4FA5">
              <w:rPr>
                <w:b w:val="0"/>
              </w:rPr>
              <w:t xml:space="preserve"> and language used.</w:t>
            </w:r>
          </w:p>
          <w:p w14:paraId="0127B0F8" w14:textId="7CBC8589" w:rsidR="00D009F0" w:rsidRPr="002A4FA5" w:rsidRDefault="00D009F0" w:rsidP="002A4FA5">
            <w:pPr>
              <w:pStyle w:val="SDSHeading"/>
              <w:numPr>
                <w:ilvl w:val="0"/>
                <w:numId w:val="19"/>
              </w:numPr>
              <w:spacing w:before="120" w:after="120" w:line="20" w:lineRule="atLeast"/>
              <w:rPr>
                <w:b w:val="0"/>
              </w:rPr>
            </w:pPr>
            <w:r w:rsidRPr="002A4FA5">
              <w:rPr>
                <w:b w:val="0"/>
              </w:rPr>
              <w:t>Content Training on Gendered Language</w:t>
            </w:r>
            <w:r w:rsidR="002A4FA5" w:rsidRPr="002A4FA5">
              <w:rPr>
                <w:b w:val="0"/>
              </w:rPr>
              <w:t xml:space="preserve"> has taken place</w:t>
            </w:r>
          </w:p>
        </w:tc>
        <w:tc>
          <w:tcPr>
            <w:tcW w:w="4678" w:type="dxa"/>
          </w:tcPr>
          <w:p w14:paraId="21E8FC28" w14:textId="70E08C38" w:rsidR="002A4FA5" w:rsidRDefault="002A4FA5" w:rsidP="004C2895">
            <w:pPr>
              <w:pStyle w:val="SDSHeading"/>
              <w:numPr>
                <w:ilvl w:val="0"/>
                <w:numId w:val="19"/>
              </w:numPr>
              <w:spacing w:before="120" w:after="120" w:line="20" w:lineRule="atLeast"/>
              <w:rPr>
                <w:b w:val="0"/>
              </w:rPr>
            </w:pPr>
            <w:r>
              <w:rPr>
                <w:b w:val="0"/>
              </w:rPr>
              <w:t>Continue to promote</w:t>
            </w:r>
            <w:r w:rsidR="004C2895">
              <w:rPr>
                <w:b w:val="0"/>
              </w:rPr>
              <w:t xml:space="preserve"> STEM through social media and marketing campaigns.</w:t>
            </w:r>
          </w:p>
          <w:p w14:paraId="0E6A69EB" w14:textId="77777777" w:rsidR="002A4FA5" w:rsidRDefault="002A4FA5" w:rsidP="004C2895">
            <w:pPr>
              <w:pStyle w:val="SDSHeading"/>
              <w:numPr>
                <w:ilvl w:val="0"/>
                <w:numId w:val="19"/>
              </w:numPr>
              <w:spacing w:before="120" w:after="120" w:line="20" w:lineRule="atLeast"/>
              <w:rPr>
                <w:b w:val="0"/>
              </w:rPr>
            </w:pPr>
            <w:r>
              <w:rPr>
                <w:b w:val="0"/>
              </w:rPr>
              <w:t>Continue to r</w:t>
            </w:r>
            <w:r w:rsidR="00411CC7" w:rsidRPr="002A4FA5">
              <w:rPr>
                <w:b w:val="0"/>
              </w:rPr>
              <w:t xml:space="preserve">eview language of App.Scot for gendered language.  </w:t>
            </w:r>
          </w:p>
          <w:p w14:paraId="255BD245" w14:textId="77777777" w:rsidR="004C2895" w:rsidRDefault="002A4FA5" w:rsidP="004C2895">
            <w:pPr>
              <w:pStyle w:val="SDSHeading"/>
              <w:numPr>
                <w:ilvl w:val="0"/>
                <w:numId w:val="19"/>
              </w:numPr>
              <w:spacing w:before="120" w:after="120" w:line="20" w:lineRule="atLeast"/>
              <w:rPr>
                <w:b w:val="0"/>
              </w:rPr>
            </w:pPr>
            <w:r>
              <w:rPr>
                <w:b w:val="0"/>
              </w:rPr>
              <w:t>Continue to promote equality through the</w:t>
            </w:r>
            <w:r w:rsidR="004C2895" w:rsidRPr="002A4FA5">
              <w:rPr>
                <w:b w:val="0"/>
              </w:rPr>
              <w:t xml:space="preserve"> content e.g. celebrating successes with more girls going in to STEM.</w:t>
            </w:r>
          </w:p>
          <w:p w14:paraId="6AD9CB45" w14:textId="77777777" w:rsidR="00050A82" w:rsidRDefault="00050A82" w:rsidP="004C2895">
            <w:pPr>
              <w:pStyle w:val="SDSHeading"/>
              <w:numPr>
                <w:ilvl w:val="0"/>
                <w:numId w:val="19"/>
              </w:numPr>
              <w:spacing w:before="120" w:after="120" w:line="20" w:lineRule="atLeast"/>
              <w:rPr>
                <w:b w:val="0"/>
              </w:rPr>
            </w:pPr>
            <w:r>
              <w:rPr>
                <w:b w:val="0"/>
              </w:rPr>
              <w:t>Insight will take place to understand any additional requirements and to begin to take a more co-design/co-creation approach.</w:t>
            </w:r>
          </w:p>
          <w:p w14:paraId="6ABCD3B6" w14:textId="3D18980C" w:rsidR="008E029E" w:rsidRPr="00423058" w:rsidRDefault="008E029E" w:rsidP="004C2895">
            <w:pPr>
              <w:pStyle w:val="SDSHeading"/>
              <w:numPr>
                <w:ilvl w:val="0"/>
                <w:numId w:val="19"/>
              </w:numPr>
              <w:spacing w:before="120" w:after="120" w:line="20" w:lineRule="atLeast"/>
              <w:rPr>
                <w:b w:val="0"/>
                <w:bCs w:val="0"/>
              </w:rPr>
            </w:pPr>
            <w:r>
              <w:rPr>
                <w:rFonts w:cs="Arial"/>
                <w:b w:val="0"/>
                <w:bCs w:val="0"/>
                <w:szCs w:val="24"/>
              </w:rPr>
              <w:t xml:space="preserve">Gather </w:t>
            </w:r>
            <w:r w:rsidRPr="00E00754">
              <w:rPr>
                <w:rFonts w:cs="Arial"/>
                <w:b w:val="0"/>
                <w:bCs w:val="0"/>
                <w:szCs w:val="24"/>
              </w:rPr>
              <w:t>stats on gender for direct applications submitted</w:t>
            </w:r>
          </w:p>
        </w:tc>
      </w:tr>
    </w:tbl>
    <w:p w14:paraId="057C3481" w14:textId="08F6EAC5" w:rsidR="00D054F2" w:rsidRPr="006C4687" w:rsidRDefault="00D054F2" w:rsidP="006C4687">
      <w:pPr>
        <w:spacing w:before="240" w:after="200" w:line="276" w:lineRule="auto"/>
        <w:rPr>
          <w:rFonts w:ascii="Arial" w:eastAsia="Calibri" w:hAnsi="Arial" w:cs="Arial"/>
          <w:b/>
          <w:color w:val="006373"/>
          <w:sz w:val="28"/>
          <w:szCs w:val="24"/>
          <w:lang w:val="en-US"/>
        </w:rPr>
      </w:pPr>
    </w:p>
    <w:p w14:paraId="039939FF" w14:textId="77777777" w:rsidR="00D054F2" w:rsidRDefault="00D054F2" w:rsidP="00D054F2">
      <w:pPr>
        <w:pStyle w:val="ListParagraph"/>
        <w:spacing w:before="240" w:after="200" w:line="276" w:lineRule="auto"/>
        <w:ind w:left="567"/>
        <w:rPr>
          <w:rFonts w:ascii="Arial" w:eastAsia="Calibri" w:hAnsi="Arial" w:cs="Arial"/>
          <w:b/>
          <w:color w:val="006373"/>
          <w:sz w:val="28"/>
          <w:szCs w:val="24"/>
          <w:lang w:val="en-US"/>
        </w:rPr>
      </w:pPr>
    </w:p>
    <w:p w14:paraId="37C63AFE" w14:textId="77777777" w:rsidR="00E05510" w:rsidRDefault="00E05510" w:rsidP="00D054F2">
      <w:pPr>
        <w:pStyle w:val="ListParagraph"/>
        <w:spacing w:before="240" w:after="200" w:line="276" w:lineRule="auto"/>
        <w:ind w:left="567"/>
        <w:rPr>
          <w:rFonts w:ascii="Arial" w:eastAsia="Calibri" w:hAnsi="Arial" w:cs="Arial"/>
          <w:b/>
          <w:color w:val="006373"/>
          <w:sz w:val="28"/>
          <w:szCs w:val="24"/>
          <w:lang w:val="en-US"/>
        </w:rPr>
      </w:pPr>
    </w:p>
    <w:p w14:paraId="7631A5A6" w14:textId="77777777" w:rsidR="00E05510" w:rsidRDefault="00E05510" w:rsidP="00D054F2">
      <w:pPr>
        <w:pStyle w:val="ListParagraph"/>
        <w:spacing w:before="240" w:after="200" w:line="276" w:lineRule="auto"/>
        <w:ind w:left="567"/>
        <w:rPr>
          <w:rFonts w:ascii="Arial" w:eastAsia="Calibri" w:hAnsi="Arial" w:cs="Arial"/>
          <w:b/>
          <w:color w:val="006373"/>
          <w:sz w:val="28"/>
          <w:szCs w:val="24"/>
          <w:lang w:val="en-US"/>
        </w:rPr>
      </w:pPr>
    </w:p>
    <w:p w14:paraId="274CEA33" w14:textId="77777777" w:rsidR="00E05510" w:rsidRDefault="00E05510" w:rsidP="00D054F2">
      <w:pPr>
        <w:pStyle w:val="ListParagraph"/>
        <w:spacing w:before="240" w:after="200" w:line="276" w:lineRule="auto"/>
        <w:ind w:left="567"/>
        <w:rPr>
          <w:rFonts w:ascii="Arial" w:eastAsia="Calibri" w:hAnsi="Arial" w:cs="Arial"/>
          <w:b/>
          <w:color w:val="006373"/>
          <w:sz w:val="28"/>
          <w:szCs w:val="24"/>
          <w:lang w:val="en-US"/>
        </w:rPr>
      </w:pPr>
    </w:p>
    <w:p w14:paraId="310585C5" w14:textId="77777777" w:rsidR="00E05510" w:rsidRDefault="00E05510" w:rsidP="00D054F2">
      <w:pPr>
        <w:pStyle w:val="ListParagraph"/>
        <w:spacing w:before="240" w:after="200" w:line="276" w:lineRule="auto"/>
        <w:ind w:left="567"/>
        <w:rPr>
          <w:rFonts w:ascii="Arial" w:eastAsia="Calibri" w:hAnsi="Arial" w:cs="Arial"/>
          <w:b/>
          <w:color w:val="006373"/>
          <w:sz w:val="28"/>
          <w:szCs w:val="24"/>
          <w:lang w:val="en-US"/>
        </w:rPr>
      </w:pPr>
    </w:p>
    <w:p w14:paraId="493BDD9E" w14:textId="4D6D1BBA"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114FD3B4" w14:textId="587B998C" w:rsidR="006C4687" w:rsidRPr="006C4687" w:rsidRDefault="00D1585A" w:rsidP="006C4687">
      <w:pPr>
        <w:spacing w:after="200" w:line="276"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6C4687" w:rsidRPr="006C4687">
        <w:rPr>
          <w:rFonts w:ascii="Arial" w:eastAsia="Calibri" w:hAnsi="Arial" w:cs="Arial"/>
          <w:sz w:val="24"/>
          <w:szCs w:val="24"/>
          <w:lang w:val="en-US"/>
        </w:rPr>
        <w:t>The evidence highlights that LGB</w:t>
      </w:r>
      <w:r w:rsidR="006C4687">
        <w:rPr>
          <w:rFonts w:ascii="Arial" w:eastAsia="Calibri" w:hAnsi="Arial" w:cs="Arial"/>
          <w:sz w:val="24"/>
          <w:szCs w:val="24"/>
          <w:lang w:val="en-US"/>
        </w:rPr>
        <w:t>TQ</w:t>
      </w:r>
      <w:r w:rsidR="006C4687" w:rsidRPr="006C4687">
        <w:rPr>
          <w:rFonts w:ascii="Arial" w:eastAsia="Calibri" w:hAnsi="Arial" w:cs="Arial"/>
          <w:sz w:val="24"/>
          <w:szCs w:val="24"/>
          <w:lang w:val="en-US"/>
        </w:rPr>
        <w:t>+ young people can often face bullying and harassment at school, but this improves once at college or university. These challenges can also continue in the workplace. More evidence is required to improve our understanding of LGB</w:t>
      </w:r>
      <w:r w:rsidR="006C4687">
        <w:rPr>
          <w:rFonts w:ascii="Arial" w:eastAsia="Calibri" w:hAnsi="Arial" w:cs="Arial"/>
          <w:sz w:val="24"/>
          <w:szCs w:val="24"/>
          <w:lang w:val="en-US"/>
        </w:rPr>
        <w:t>TQ</w:t>
      </w:r>
      <w:r w:rsidR="006C4687" w:rsidRPr="006C4687">
        <w:rPr>
          <w:rFonts w:ascii="Arial" w:eastAsia="Calibri" w:hAnsi="Arial" w:cs="Arial"/>
          <w:sz w:val="24"/>
          <w:szCs w:val="24"/>
          <w:lang w:val="en-US"/>
        </w:rPr>
        <w:t xml:space="preserve">+ individuals in the education system and the labour market.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4A08A0">
        <w:trPr>
          <w:trHeight w:val="648"/>
          <w:tblHeader/>
        </w:trPr>
        <w:tc>
          <w:tcPr>
            <w:tcW w:w="3681" w:type="dxa"/>
            <w:shd w:val="clear" w:color="auto" w:fill="006373"/>
            <w:tcMar>
              <w:top w:w="57" w:type="dxa"/>
            </w:tcMar>
          </w:tcPr>
          <w:p w14:paraId="58F203C5" w14:textId="77777777" w:rsidR="00D1585A" w:rsidRPr="00472F02" w:rsidRDefault="00D1585A" w:rsidP="004A08A0">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D973A45" w14:textId="77777777" w:rsidTr="004A08A0">
        <w:tc>
          <w:tcPr>
            <w:tcW w:w="3681" w:type="dxa"/>
          </w:tcPr>
          <w:p w14:paraId="5B630333" w14:textId="3EAF951B" w:rsidR="00D1585A" w:rsidRPr="00B23439" w:rsidRDefault="00D054F2" w:rsidP="004A08A0">
            <w:pPr>
              <w:pStyle w:val="SDSHeading"/>
              <w:spacing w:before="120" w:after="120" w:line="20" w:lineRule="atLeast"/>
              <w:rPr>
                <w:b w:val="0"/>
              </w:rPr>
            </w:pPr>
            <w:r w:rsidRPr="006C4687">
              <w:rPr>
                <w:b w:val="0"/>
              </w:rPr>
              <w:t xml:space="preserve">Opportunity to promote </w:t>
            </w:r>
            <w:r w:rsidR="006C4687" w:rsidRPr="006C4687">
              <w:rPr>
                <w:b w:val="0"/>
              </w:rPr>
              <w:t>LGBTQ+</w:t>
            </w:r>
            <w:r w:rsidRPr="006C4687">
              <w:rPr>
                <w:b w:val="0"/>
              </w:rPr>
              <w:t xml:space="preserve"> inclusive practices to other employers and promote SDS as an inclusive employer</w:t>
            </w:r>
          </w:p>
        </w:tc>
        <w:tc>
          <w:tcPr>
            <w:tcW w:w="2410" w:type="dxa"/>
          </w:tcPr>
          <w:p w14:paraId="761E203B" w14:textId="77777777" w:rsidR="006C4687" w:rsidRDefault="006C4687" w:rsidP="006C4687">
            <w:pPr>
              <w:pStyle w:val="SDSHeading"/>
              <w:rPr>
                <w:b w:val="0"/>
              </w:rPr>
            </w:pPr>
            <w:r w:rsidRPr="00E94143">
              <w:rPr>
                <w:b w:val="0"/>
              </w:rPr>
              <w:t>SDS Equality Evidence Review April 2021</w:t>
            </w:r>
          </w:p>
          <w:p w14:paraId="007E9E5D" w14:textId="77777777" w:rsidR="00D1585A" w:rsidRPr="00E23D1A" w:rsidRDefault="00D1585A" w:rsidP="004A08A0">
            <w:pPr>
              <w:pStyle w:val="SDSHeading"/>
              <w:spacing w:before="120" w:after="120" w:line="20" w:lineRule="atLeast"/>
              <w:rPr>
                <w:b w:val="0"/>
              </w:rPr>
            </w:pPr>
          </w:p>
        </w:tc>
        <w:tc>
          <w:tcPr>
            <w:tcW w:w="3827" w:type="dxa"/>
          </w:tcPr>
          <w:p w14:paraId="148DF94E" w14:textId="44AAAC7C" w:rsidR="006C4687" w:rsidRPr="00F02F6E" w:rsidRDefault="006C4687" w:rsidP="006C4687">
            <w:pPr>
              <w:pStyle w:val="SDSHeading"/>
              <w:numPr>
                <w:ilvl w:val="0"/>
                <w:numId w:val="21"/>
              </w:numPr>
              <w:spacing w:before="120" w:after="120" w:line="20" w:lineRule="atLeast"/>
              <w:rPr>
                <w:b w:val="0"/>
              </w:rPr>
            </w:pPr>
            <w:r>
              <w:rPr>
                <w:b w:val="0"/>
              </w:rPr>
              <w:t>Insight sessions have taken place with LGBTQ+ young people.</w:t>
            </w:r>
          </w:p>
        </w:tc>
        <w:tc>
          <w:tcPr>
            <w:tcW w:w="4678" w:type="dxa"/>
          </w:tcPr>
          <w:p w14:paraId="25B53A2F" w14:textId="67008174" w:rsidR="00411CC7" w:rsidRDefault="006C4687" w:rsidP="006C4687">
            <w:pPr>
              <w:pStyle w:val="SDSHeading"/>
              <w:numPr>
                <w:ilvl w:val="0"/>
                <w:numId w:val="21"/>
              </w:numPr>
              <w:spacing w:before="120" w:after="120" w:line="20" w:lineRule="atLeast"/>
              <w:rPr>
                <w:b w:val="0"/>
              </w:rPr>
            </w:pPr>
            <w:r w:rsidRPr="0033530B">
              <w:rPr>
                <w:b w:val="0"/>
              </w:rPr>
              <w:t>Content will be developed to support current apprentices as well as prospective apprentices.</w:t>
            </w:r>
            <w:r>
              <w:rPr>
                <w:b w:val="0"/>
              </w:rPr>
              <w:t xml:space="preserve"> This may include relevant content around sexual orientation.</w:t>
            </w:r>
          </w:p>
          <w:p w14:paraId="25A1DC90" w14:textId="3BF87F21" w:rsidR="006C4687" w:rsidRPr="00F02F6E" w:rsidRDefault="006C4687" w:rsidP="006C4687">
            <w:pPr>
              <w:pStyle w:val="SDSHeading"/>
              <w:numPr>
                <w:ilvl w:val="0"/>
                <w:numId w:val="21"/>
              </w:numPr>
              <w:spacing w:before="120" w:after="120" w:line="20" w:lineRule="atLeast"/>
              <w:rPr>
                <w:b w:val="0"/>
              </w:rPr>
            </w:pPr>
            <w:r>
              <w:rPr>
                <w:b w:val="0"/>
              </w:rPr>
              <w:t>Insight sessions will continue to take place with LGBTQ+ young people</w:t>
            </w:r>
            <w:r w:rsidR="00050A82">
              <w:rPr>
                <w:b w:val="0"/>
              </w:rPr>
              <w:t xml:space="preserve"> to begin to take a more co-design/co-creation approach.</w:t>
            </w:r>
          </w:p>
        </w:tc>
      </w:tr>
    </w:tbl>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5B819084"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e.g.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3E9E99D" w14:textId="5D73A972"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50A82" w:rsidRPr="00050A82">
        <w:rPr>
          <w:rFonts w:ascii="Arial" w:eastAsia="Calibri" w:hAnsi="Arial" w:cs="Arial"/>
          <w:sz w:val="24"/>
          <w:szCs w:val="24"/>
          <w:lang w:val="en-US"/>
        </w:rPr>
        <w:t>Care experienced children have poorer outcomes in comparison to other young people.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4A08A0">
        <w:trPr>
          <w:trHeight w:val="648"/>
          <w:tblHeader/>
        </w:trPr>
        <w:tc>
          <w:tcPr>
            <w:tcW w:w="3681" w:type="dxa"/>
            <w:shd w:val="clear" w:color="auto" w:fill="006373"/>
            <w:tcMar>
              <w:top w:w="57" w:type="dxa"/>
            </w:tcMar>
          </w:tcPr>
          <w:p w14:paraId="0FB3EA4E" w14:textId="77777777" w:rsidR="00D1585A" w:rsidRPr="00472F02" w:rsidRDefault="00D1585A" w:rsidP="004A08A0">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2C441A" w14:textId="77777777" w:rsidTr="004A08A0">
        <w:tc>
          <w:tcPr>
            <w:tcW w:w="3681" w:type="dxa"/>
          </w:tcPr>
          <w:p w14:paraId="6695B7CF" w14:textId="70E77EC3" w:rsidR="00D1585A" w:rsidRPr="00B23439" w:rsidRDefault="00D054F2" w:rsidP="004A08A0">
            <w:pPr>
              <w:pStyle w:val="SDSHeading"/>
              <w:spacing w:before="120" w:after="120" w:line="20" w:lineRule="atLeast"/>
              <w:rPr>
                <w:b w:val="0"/>
              </w:rPr>
            </w:pPr>
            <w:r>
              <w:rPr>
                <w:b w:val="0"/>
              </w:rPr>
              <w:t>Opportunity to promote case studies from a care experienced background</w:t>
            </w:r>
          </w:p>
        </w:tc>
        <w:tc>
          <w:tcPr>
            <w:tcW w:w="2410" w:type="dxa"/>
          </w:tcPr>
          <w:p w14:paraId="18B96248" w14:textId="77777777" w:rsidR="00D1585A" w:rsidRPr="00E23D1A" w:rsidRDefault="00D1585A" w:rsidP="004A08A0">
            <w:pPr>
              <w:pStyle w:val="SDSHeading"/>
              <w:spacing w:before="120" w:after="120" w:line="20" w:lineRule="atLeast"/>
              <w:rPr>
                <w:b w:val="0"/>
              </w:rPr>
            </w:pPr>
          </w:p>
        </w:tc>
        <w:tc>
          <w:tcPr>
            <w:tcW w:w="3827" w:type="dxa"/>
          </w:tcPr>
          <w:p w14:paraId="3F330043" w14:textId="77777777" w:rsidR="006C4687" w:rsidRDefault="00D054F2" w:rsidP="006C4687">
            <w:pPr>
              <w:pStyle w:val="SDSHeading"/>
              <w:numPr>
                <w:ilvl w:val="0"/>
                <w:numId w:val="22"/>
              </w:numPr>
              <w:spacing w:before="120" w:after="120" w:line="20" w:lineRule="atLeast"/>
              <w:rPr>
                <w:b w:val="0"/>
              </w:rPr>
            </w:pPr>
            <w:r w:rsidRPr="00D054F2">
              <w:rPr>
                <w:b w:val="0"/>
              </w:rPr>
              <w:t>Captured data</w:t>
            </w:r>
          </w:p>
          <w:p w14:paraId="1AFC3515" w14:textId="6AFBC0EF" w:rsidR="00D1585A" w:rsidRPr="00F02F6E" w:rsidRDefault="006C4687" w:rsidP="006C4687">
            <w:pPr>
              <w:pStyle w:val="SDSHeading"/>
              <w:numPr>
                <w:ilvl w:val="0"/>
                <w:numId w:val="22"/>
              </w:numPr>
              <w:spacing w:before="120" w:after="120" w:line="20" w:lineRule="atLeast"/>
              <w:rPr>
                <w:b w:val="0"/>
              </w:rPr>
            </w:pPr>
            <w:r>
              <w:rPr>
                <w:b w:val="0"/>
              </w:rPr>
              <w:t>Insight sessions have taken place with care experienced young people.</w:t>
            </w:r>
            <w:r w:rsidR="00D054F2" w:rsidRPr="00D054F2">
              <w:rPr>
                <w:b w:val="0"/>
              </w:rPr>
              <w:tab/>
            </w:r>
          </w:p>
        </w:tc>
        <w:tc>
          <w:tcPr>
            <w:tcW w:w="4678" w:type="dxa"/>
          </w:tcPr>
          <w:p w14:paraId="71A3DF29" w14:textId="77777777" w:rsidR="00411CC7" w:rsidRDefault="006C4687" w:rsidP="006C4687">
            <w:pPr>
              <w:pStyle w:val="SDSHeading"/>
              <w:numPr>
                <w:ilvl w:val="0"/>
                <w:numId w:val="22"/>
              </w:numPr>
              <w:spacing w:before="120" w:after="120" w:line="20" w:lineRule="atLeast"/>
              <w:rPr>
                <w:b w:val="0"/>
              </w:rPr>
            </w:pPr>
            <w:r w:rsidRPr="0033530B">
              <w:rPr>
                <w:b w:val="0"/>
              </w:rPr>
              <w:t>Content will be developed to support current apprentices as well as prospective apprentices over the next two years.</w:t>
            </w:r>
            <w:r>
              <w:rPr>
                <w:b w:val="0"/>
              </w:rPr>
              <w:t xml:space="preserve"> This may include relevant content for care experienced young people.</w:t>
            </w:r>
          </w:p>
          <w:p w14:paraId="588D20B2" w14:textId="440B7D10" w:rsidR="006C4687" w:rsidRPr="00F02F6E" w:rsidRDefault="006C4687" w:rsidP="006C4687">
            <w:pPr>
              <w:pStyle w:val="SDSHeading"/>
              <w:numPr>
                <w:ilvl w:val="0"/>
                <w:numId w:val="22"/>
              </w:numPr>
              <w:spacing w:before="120" w:after="120" w:line="20" w:lineRule="atLeast"/>
              <w:rPr>
                <w:b w:val="0"/>
              </w:rPr>
            </w:pPr>
            <w:r>
              <w:rPr>
                <w:b w:val="0"/>
              </w:rPr>
              <w:t xml:space="preserve">Insight sessions will continue to take place with </w:t>
            </w:r>
            <w:r w:rsidR="00050A82">
              <w:rPr>
                <w:b w:val="0"/>
              </w:rPr>
              <w:t>care experienced</w:t>
            </w:r>
            <w:r>
              <w:rPr>
                <w:b w:val="0"/>
              </w:rPr>
              <w:t xml:space="preserve"> young people</w:t>
            </w:r>
            <w:r w:rsidR="00050A82">
              <w:rPr>
                <w:b w:val="0"/>
              </w:rPr>
              <w:t xml:space="preserve"> to begin to take a more co-design/co-creation approach.</w:t>
            </w:r>
          </w:p>
        </w:tc>
      </w:tr>
    </w:tbl>
    <w:p w14:paraId="15996726" w14:textId="594A4653" w:rsidR="00F92FB9" w:rsidRPr="00F92FB9" w:rsidRDefault="00D009F0"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Other Groups</w:t>
      </w:r>
      <w:r w:rsidR="007D7C6F">
        <w:rPr>
          <w:rFonts w:ascii="Arial" w:eastAsia="Calibri" w:hAnsi="Arial" w:cs="Arial"/>
          <w:b/>
          <w:color w:val="006373"/>
          <w:sz w:val="28"/>
          <w:szCs w:val="24"/>
          <w:lang w:val="en-US"/>
        </w:rPr>
        <w:t xml:space="preserve"> – </w:t>
      </w:r>
      <w:r>
        <w:rPr>
          <w:rFonts w:ascii="Arial" w:eastAsia="Calibri" w:hAnsi="Arial" w:cs="Arial"/>
          <w:b/>
          <w:color w:val="006373"/>
          <w:sz w:val="28"/>
          <w:szCs w:val="24"/>
          <w:lang w:val="en-US"/>
        </w:rPr>
        <w:t>Socio-Economic Background</w:t>
      </w:r>
    </w:p>
    <w:p w14:paraId="064EEFBF" w14:textId="7A45583D" w:rsidR="00D1585A" w:rsidRPr="00050A82" w:rsidRDefault="00D1585A" w:rsidP="00D1585A">
      <w:pPr>
        <w:spacing w:after="200" w:line="276" w:lineRule="auto"/>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50A82" w:rsidRPr="00050A82">
        <w:rPr>
          <w:rFonts w:ascii="Arial" w:eastAsia="Calibri" w:hAnsi="Arial" w:cs="Arial"/>
          <w:sz w:val="24"/>
          <w:szCs w:val="24"/>
          <w:lang w:val="en-US"/>
        </w:rPr>
        <w:t>Despite most young people having a mobile phone –</w:t>
      </w:r>
      <w:r w:rsidR="00050A82">
        <w:rPr>
          <w:rFonts w:ascii="Arial" w:eastAsia="Calibri" w:hAnsi="Arial" w:cs="Arial"/>
          <w:sz w:val="24"/>
          <w:szCs w:val="24"/>
          <w:lang w:val="en-US"/>
        </w:rPr>
        <w:t xml:space="preserve"> the </w:t>
      </w:r>
      <w:r w:rsidR="00050A82" w:rsidRPr="00050A82">
        <w:rPr>
          <w:rFonts w:ascii="Arial" w:eastAsia="Calibri" w:hAnsi="Arial" w:cs="Arial"/>
          <w:sz w:val="24"/>
          <w:szCs w:val="24"/>
          <w:lang w:val="en-US"/>
        </w:rPr>
        <w:t>cost of data continues to be an issue especially for younger audiences.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096"/>
        <w:gridCol w:w="3923"/>
        <w:gridCol w:w="3629"/>
        <w:gridCol w:w="3948"/>
      </w:tblGrid>
      <w:tr w:rsidR="00050A82" w:rsidRPr="00A16B84" w14:paraId="2AACB8F1" w14:textId="77777777" w:rsidTr="00050A82">
        <w:trPr>
          <w:trHeight w:val="648"/>
          <w:tblHeader/>
        </w:trPr>
        <w:tc>
          <w:tcPr>
            <w:tcW w:w="3096" w:type="dxa"/>
            <w:shd w:val="clear" w:color="auto" w:fill="006373"/>
            <w:tcMar>
              <w:top w:w="57" w:type="dxa"/>
            </w:tcMar>
          </w:tcPr>
          <w:p w14:paraId="1D501BAD" w14:textId="77777777" w:rsidR="00D1585A" w:rsidRPr="00472F02" w:rsidRDefault="00D1585A" w:rsidP="004A08A0">
            <w:pPr>
              <w:pStyle w:val="SDSHeading"/>
              <w:spacing w:after="120"/>
              <w:rPr>
                <w:color w:val="FFFFFF" w:themeColor="background1"/>
              </w:rPr>
            </w:pPr>
            <w:r w:rsidRPr="00472F02">
              <w:rPr>
                <w:color w:val="FFFFFF" w:themeColor="background1"/>
              </w:rPr>
              <w:t>Evidence of positive or negative impact</w:t>
            </w:r>
          </w:p>
        </w:tc>
        <w:tc>
          <w:tcPr>
            <w:tcW w:w="3923" w:type="dxa"/>
            <w:shd w:val="clear" w:color="auto" w:fill="006373"/>
            <w:tcMar>
              <w:top w:w="57" w:type="dxa"/>
            </w:tcMar>
          </w:tcPr>
          <w:p w14:paraId="2542728C"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Source of evidence </w:t>
            </w:r>
          </w:p>
        </w:tc>
        <w:tc>
          <w:tcPr>
            <w:tcW w:w="3629" w:type="dxa"/>
            <w:shd w:val="clear" w:color="auto" w:fill="006373"/>
            <w:tcMar>
              <w:top w:w="57" w:type="dxa"/>
            </w:tcMar>
          </w:tcPr>
          <w:p w14:paraId="01312F44"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Activity to date </w:t>
            </w:r>
          </w:p>
        </w:tc>
        <w:tc>
          <w:tcPr>
            <w:tcW w:w="3948" w:type="dxa"/>
            <w:shd w:val="clear" w:color="auto" w:fill="006373"/>
            <w:tcMar>
              <w:top w:w="57" w:type="dxa"/>
            </w:tcMar>
          </w:tcPr>
          <w:p w14:paraId="56EF0557" w14:textId="77777777" w:rsidR="00D1585A" w:rsidRPr="00472F02" w:rsidRDefault="00D1585A" w:rsidP="004A08A0">
            <w:pPr>
              <w:pStyle w:val="SDSHeading"/>
              <w:spacing w:after="120"/>
              <w:rPr>
                <w:color w:val="FFFFFF" w:themeColor="background1"/>
              </w:rPr>
            </w:pPr>
            <w:r w:rsidRPr="00472F02">
              <w:rPr>
                <w:color w:val="FFFFFF" w:themeColor="background1"/>
              </w:rPr>
              <w:t xml:space="preserve">Further activity required </w:t>
            </w:r>
          </w:p>
        </w:tc>
      </w:tr>
      <w:tr w:rsidR="00050A82" w:rsidRPr="00A16B84" w14:paraId="39572063" w14:textId="77777777" w:rsidTr="00050A82">
        <w:tc>
          <w:tcPr>
            <w:tcW w:w="3096" w:type="dxa"/>
          </w:tcPr>
          <w:p w14:paraId="3F3FCECA" w14:textId="6EB31645" w:rsidR="00D1585A" w:rsidRPr="00B23439" w:rsidRDefault="00050A82" w:rsidP="004A08A0">
            <w:pPr>
              <w:pStyle w:val="SDSHeading"/>
              <w:spacing w:before="120" w:after="120" w:line="20" w:lineRule="atLeast"/>
              <w:rPr>
                <w:b w:val="0"/>
              </w:rPr>
            </w:pPr>
            <w:r>
              <w:rPr>
                <w:b w:val="0"/>
              </w:rPr>
              <w:t>People from economically deprived backgrounds may be unable to use their phone to access our services</w:t>
            </w:r>
          </w:p>
        </w:tc>
        <w:tc>
          <w:tcPr>
            <w:tcW w:w="3923" w:type="dxa"/>
          </w:tcPr>
          <w:p w14:paraId="15A30C2F" w14:textId="77777777" w:rsidR="00050A82" w:rsidRPr="00050A82" w:rsidRDefault="00987D55" w:rsidP="00050A82">
            <w:pPr>
              <w:pStyle w:val="SDSHeading"/>
              <w:spacing w:before="120" w:after="120" w:line="20" w:lineRule="atLeast"/>
            </w:pPr>
            <w:hyperlink r:id="rId21" w:history="1">
              <w:r w:rsidR="00050A82" w:rsidRPr="00050A82">
                <w:rPr>
                  <w:rStyle w:val="Hyperlink"/>
                  <w:lang w:val="en-US"/>
                </w:rPr>
                <w:t>https://post.parliament.uk/covid-19-and-the-digital-divide/</w:t>
              </w:r>
            </w:hyperlink>
          </w:p>
          <w:p w14:paraId="0DED020A" w14:textId="77777777" w:rsidR="00D1585A" w:rsidRPr="00E23D1A" w:rsidRDefault="00D1585A" w:rsidP="004A08A0">
            <w:pPr>
              <w:pStyle w:val="SDSHeading"/>
              <w:spacing w:before="120" w:after="120" w:line="20" w:lineRule="atLeast"/>
              <w:rPr>
                <w:b w:val="0"/>
              </w:rPr>
            </w:pPr>
          </w:p>
        </w:tc>
        <w:tc>
          <w:tcPr>
            <w:tcW w:w="3629" w:type="dxa"/>
          </w:tcPr>
          <w:p w14:paraId="3CB5106B" w14:textId="77777777" w:rsidR="00D1585A" w:rsidRDefault="00050A82" w:rsidP="00050A82">
            <w:pPr>
              <w:pStyle w:val="SDSHeading"/>
              <w:numPr>
                <w:ilvl w:val="0"/>
                <w:numId w:val="24"/>
              </w:numPr>
              <w:spacing w:before="120" w:after="120" w:line="20" w:lineRule="atLeast"/>
              <w:rPr>
                <w:b w:val="0"/>
              </w:rPr>
            </w:pPr>
            <w:r>
              <w:rPr>
                <w:b w:val="0"/>
              </w:rPr>
              <w:t>Steps have been taken to make the website ‘greener’ which has a knock on effect of making the site use less mobile data</w:t>
            </w:r>
          </w:p>
          <w:p w14:paraId="5873E743" w14:textId="70C12B75" w:rsidR="00050A82" w:rsidRPr="00F02F6E" w:rsidRDefault="00050A82" w:rsidP="00050A82">
            <w:pPr>
              <w:pStyle w:val="SDSHeading"/>
              <w:numPr>
                <w:ilvl w:val="0"/>
                <w:numId w:val="24"/>
              </w:numPr>
              <w:spacing w:before="120" w:after="120" w:line="20" w:lineRule="atLeast"/>
              <w:rPr>
                <w:b w:val="0"/>
              </w:rPr>
            </w:pPr>
            <w:r>
              <w:rPr>
                <w:b w:val="0"/>
              </w:rPr>
              <w:t>Customers can use public access computers in our centres to access apprenticeships.scot</w:t>
            </w:r>
          </w:p>
        </w:tc>
        <w:tc>
          <w:tcPr>
            <w:tcW w:w="3948" w:type="dxa"/>
          </w:tcPr>
          <w:p w14:paraId="717BE6EE" w14:textId="73DB75B2" w:rsidR="00D1585A" w:rsidRPr="00F02F6E" w:rsidRDefault="00050A82" w:rsidP="00050A82">
            <w:pPr>
              <w:pStyle w:val="SDSHeading"/>
              <w:numPr>
                <w:ilvl w:val="0"/>
                <w:numId w:val="24"/>
              </w:numPr>
              <w:spacing w:before="120" w:after="120" w:line="20" w:lineRule="atLeast"/>
              <w:rPr>
                <w:b w:val="0"/>
              </w:rPr>
            </w:pPr>
            <w:r>
              <w:rPr>
                <w:b w:val="0"/>
              </w:rPr>
              <w:t xml:space="preserve">Continued work will take place on the website to ensure loading times are minimised. </w:t>
            </w:r>
          </w:p>
        </w:tc>
      </w:tr>
    </w:tbl>
    <w:p w14:paraId="57A54C42" w14:textId="77777777" w:rsidR="00ED54A7" w:rsidRDefault="00ED54A7" w:rsidP="00ED54A7">
      <w:pPr>
        <w:pStyle w:val="SDSHeading"/>
        <w:spacing w:before="240"/>
        <w:rPr>
          <w:color w:val="006373"/>
          <w:sz w:val="36"/>
        </w:rPr>
      </w:pPr>
    </w:p>
    <w:p w14:paraId="62DF9BE3" w14:textId="77777777" w:rsidR="00ED54A7" w:rsidRDefault="00ED54A7" w:rsidP="00ED54A7">
      <w:pPr>
        <w:pStyle w:val="SDSHeading"/>
        <w:spacing w:before="240"/>
        <w:ind w:left="567"/>
        <w:rPr>
          <w:color w:val="006373"/>
          <w:sz w:val="36"/>
        </w:rPr>
      </w:pPr>
    </w:p>
    <w:p w14:paraId="6FB17899" w14:textId="77777777" w:rsidR="00D009F0" w:rsidRPr="003461F8" w:rsidRDefault="00D009F0" w:rsidP="00D009F0">
      <w:pPr>
        <w:pStyle w:val="SDSHeading"/>
        <w:numPr>
          <w:ilvl w:val="0"/>
          <w:numId w:val="5"/>
        </w:numPr>
        <w:spacing w:before="240"/>
        <w:ind w:left="567" w:hanging="567"/>
        <w:rPr>
          <w:color w:val="006373"/>
          <w:sz w:val="36"/>
        </w:rPr>
      </w:pPr>
      <w:r>
        <w:rPr>
          <w:color w:val="006373"/>
          <w:sz w:val="36"/>
        </w:rPr>
        <w:t>Island Community Impact Assessment</w:t>
      </w:r>
    </w:p>
    <w:p w14:paraId="066C78FA" w14:textId="5ABE2D0A" w:rsidR="00D009F0" w:rsidRPr="00D009F0" w:rsidRDefault="00D009F0" w:rsidP="00D009F0">
      <w:pPr>
        <w:spacing w:before="240" w:after="200" w:line="276" w:lineRule="auto"/>
        <w:rPr>
          <w:rFonts w:ascii="Arial" w:eastAsia="Calibri" w:hAnsi="Arial" w:cs="Arial"/>
          <w:sz w:val="24"/>
          <w:szCs w:val="24"/>
          <w:lang w:val="en-US"/>
        </w:rPr>
      </w:pPr>
      <w:r w:rsidRPr="00D009F0">
        <w:rPr>
          <w:rFonts w:ascii="Arial" w:eastAsia="Calibri" w:hAnsi="Arial" w:cs="Arial"/>
          <w:sz w:val="24"/>
          <w:szCs w:val="24"/>
          <w:lang w:val="en-US"/>
        </w:rPr>
        <w:t xml:space="preserve">This section covers our commitments under the </w:t>
      </w:r>
      <w:hyperlink r:id="rId22" w:history="1">
        <w:r w:rsidR="00F546BD">
          <w:rPr>
            <w:rStyle w:val="Hyperlink"/>
          </w:rPr>
          <w:t>National Gaelic Language Plan</w:t>
        </w:r>
      </w:hyperlink>
      <w:r w:rsidRPr="00D009F0">
        <w:rPr>
          <w:rFonts w:ascii="Arial" w:eastAsia="Calibri" w:hAnsi="Arial" w:cs="Arial"/>
          <w:sz w:val="24"/>
          <w:szCs w:val="24"/>
          <w:lang w:val="en-US"/>
        </w:rPr>
        <w:t xml:space="preserve">.  Please see </w:t>
      </w:r>
      <w:hyperlink r:id="rId23" w:history="1">
        <w:r w:rsidRPr="00D009F0">
          <w:rPr>
            <w:rStyle w:val="Hyperlink"/>
            <w:rFonts w:eastAsia="Calibri" w:cs="Arial"/>
            <w:color w:val="auto"/>
            <w:szCs w:val="24"/>
            <w:lang w:val="en-US"/>
          </w:rPr>
          <w:t>Scottish Government Toolkit</w:t>
        </w:r>
      </w:hyperlink>
      <w:r w:rsidRPr="00D009F0">
        <w:rPr>
          <w:rFonts w:ascii="Arial" w:eastAsia="Calibri" w:hAnsi="Arial" w:cs="Arial"/>
          <w:sz w:val="24"/>
          <w:szCs w:val="24"/>
          <w:lang w:val="en-US"/>
        </w:rPr>
        <w:t xml:space="preserve"> for more information.  If you feel a fuller analysis of impact on Island Communities please contact </w:t>
      </w:r>
      <w:r w:rsidR="00287C60">
        <w:rPr>
          <w:rFonts w:ascii="Arial" w:eastAsia="Calibri" w:hAnsi="Arial" w:cs="Arial"/>
          <w:sz w:val="24"/>
          <w:szCs w:val="24"/>
          <w:lang w:val="en-US"/>
        </w:rPr>
        <w:t>Seonag.Campbell@sds.co.uk</w:t>
      </w:r>
    </w:p>
    <w:p w14:paraId="0A69B7CF" w14:textId="77777777" w:rsidR="00D009F0" w:rsidRPr="0086573F" w:rsidRDefault="00D009F0" w:rsidP="00D009F0">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009F0" w:rsidRPr="00A16B84" w14:paraId="6FB00E76" w14:textId="77777777" w:rsidTr="00D678AC">
        <w:trPr>
          <w:trHeight w:val="648"/>
          <w:tblHeader/>
        </w:trPr>
        <w:tc>
          <w:tcPr>
            <w:tcW w:w="3681" w:type="dxa"/>
            <w:shd w:val="clear" w:color="auto" w:fill="006373"/>
            <w:tcMar>
              <w:top w:w="57" w:type="dxa"/>
            </w:tcMar>
          </w:tcPr>
          <w:p w14:paraId="14BD4164" w14:textId="77777777" w:rsidR="00D009F0" w:rsidRPr="00472F02" w:rsidRDefault="00D009F0" w:rsidP="00D678AC">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3B824DDA" w14:textId="77777777" w:rsidR="00D009F0" w:rsidRPr="00472F02" w:rsidRDefault="00D009F0" w:rsidP="00D678AC">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10F18AB3" w14:textId="77777777" w:rsidR="00D009F0" w:rsidRPr="00472F02" w:rsidRDefault="00D009F0" w:rsidP="00D678AC">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D62BB16" w14:textId="77777777" w:rsidR="00D009F0" w:rsidRPr="00472F02" w:rsidRDefault="00D009F0" w:rsidP="00D678AC">
            <w:pPr>
              <w:pStyle w:val="SDSHeading"/>
              <w:spacing w:after="120"/>
              <w:rPr>
                <w:color w:val="FFFFFF" w:themeColor="background1"/>
              </w:rPr>
            </w:pPr>
            <w:r w:rsidRPr="00472F02">
              <w:rPr>
                <w:color w:val="FFFFFF" w:themeColor="background1"/>
              </w:rPr>
              <w:t xml:space="preserve">Further activity required </w:t>
            </w:r>
          </w:p>
        </w:tc>
      </w:tr>
      <w:tr w:rsidR="00B97E70" w:rsidRPr="00A16B84" w14:paraId="49C9C35A" w14:textId="77777777" w:rsidTr="00D678AC">
        <w:tc>
          <w:tcPr>
            <w:tcW w:w="3681" w:type="dxa"/>
          </w:tcPr>
          <w:p w14:paraId="5027AC0B" w14:textId="0F08EB5A" w:rsidR="00B97E70" w:rsidRPr="00B23439" w:rsidRDefault="00C30212" w:rsidP="00B97E70">
            <w:pPr>
              <w:pStyle w:val="SDSHeading"/>
              <w:spacing w:before="120" w:after="120" w:line="20" w:lineRule="atLeast"/>
              <w:rPr>
                <w:b w:val="0"/>
              </w:rPr>
            </w:pPr>
            <w:r w:rsidRPr="00DA5C52">
              <w:rPr>
                <w:b w:val="0"/>
              </w:rPr>
              <w:t xml:space="preserve">People from remote/island communities may be unable to use </w:t>
            </w:r>
            <w:r w:rsidR="00DA5C52" w:rsidRPr="00DA5C52">
              <w:rPr>
                <w:b w:val="0"/>
              </w:rPr>
              <w:t>their phone to access our services</w:t>
            </w:r>
          </w:p>
        </w:tc>
        <w:tc>
          <w:tcPr>
            <w:tcW w:w="2410" w:type="dxa"/>
          </w:tcPr>
          <w:p w14:paraId="1D00007C" w14:textId="77777777" w:rsidR="00B97E70" w:rsidRPr="00E23D1A" w:rsidRDefault="00B97E70" w:rsidP="00B97E70">
            <w:pPr>
              <w:pStyle w:val="SDSHeading"/>
              <w:spacing w:before="120" w:after="120" w:line="20" w:lineRule="atLeast"/>
              <w:rPr>
                <w:b w:val="0"/>
              </w:rPr>
            </w:pPr>
          </w:p>
        </w:tc>
        <w:tc>
          <w:tcPr>
            <w:tcW w:w="3827" w:type="dxa"/>
          </w:tcPr>
          <w:p w14:paraId="77E97957" w14:textId="77777777" w:rsidR="00B97E70" w:rsidRDefault="00863B65" w:rsidP="00863B65">
            <w:pPr>
              <w:pStyle w:val="SDSHeading"/>
              <w:numPr>
                <w:ilvl w:val="0"/>
                <w:numId w:val="25"/>
              </w:numPr>
              <w:spacing w:before="120" w:after="120" w:line="20" w:lineRule="atLeast"/>
              <w:rPr>
                <w:b w:val="0"/>
              </w:rPr>
            </w:pPr>
            <w:r>
              <w:rPr>
                <w:b w:val="0"/>
              </w:rPr>
              <w:t>Customers can use public access computers in our centres to access apprenticeships.scot</w:t>
            </w:r>
          </w:p>
          <w:p w14:paraId="241F4A66" w14:textId="7DC320B0" w:rsidR="007C0F0E" w:rsidRPr="00F02F6E" w:rsidRDefault="007C0F0E" w:rsidP="00863B65">
            <w:pPr>
              <w:pStyle w:val="SDSHeading"/>
              <w:numPr>
                <w:ilvl w:val="0"/>
                <w:numId w:val="25"/>
              </w:numPr>
              <w:spacing w:before="120" w:after="120" w:line="20" w:lineRule="atLeast"/>
              <w:rPr>
                <w:b w:val="0"/>
              </w:rPr>
            </w:pPr>
            <w:r>
              <w:rPr>
                <w:b w:val="0"/>
              </w:rPr>
              <w:t xml:space="preserve">The National Gaelic Plan includes: </w:t>
            </w:r>
            <w:r w:rsidRPr="00672166">
              <w:rPr>
                <w:b w:val="0"/>
                <w:bCs w:val="0"/>
              </w:rPr>
              <w:t>embedding the language in apprenticeship family and developing hospitality MA modules with Gaelic content. </w:t>
            </w:r>
          </w:p>
        </w:tc>
        <w:tc>
          <w:tcPr>
            <w:tcW w:w="4678" w:type="dxa"/>
          </w:tcPr>
          <w:p w14:paraId="3C8CA262" w14:textId="19732605" w:rsidR="00D66403" w:rsidRDefault="00D66403" w:rsidP="00D66403">
            <w:pPr>
              <w:pStyle w:val="SDSHeading"/>
              <w:numPr>
                <w:ilvl w:val="0"/>
                <w:numId w:val="25"/>
              </w:numPr>
              <w:spacing w:before="120" w:after="120" w:line="20" w:lineRule="atLeast"/>
              <w:rPr>
                <w:b w:val="0"/>
              </w:rPr>
            </w:pPr>
            <w:r w:rsidRPr="0033530B">
              <w:rPr>
                <w:b w:val="0"/>
              </w:rPr>
              <w:t>Content will be developed to support current apprentices as well as prospective apprentices.</w:t>
            </w:r>
            <w:r>
              <w:rPr>
                <w:b w:val="0"/>
              </w:rPr>
              <w:t xml:space="preserve"> This may include relevant content for care experienced young people.</w:t>
            </w:r>
          </w:p>
          <w:p w14:paraId="3BE949A4" w14:textId="78D6D1D7" w:rsidR="00D66403" w:rsidRDefault="00D66403" w:rsidP="00D66403">
            <w:pPr>
              <w:pStyle w:val="SDSHeading"/>
              <w:numPr>
                <w:ilvl w:val="0"/>
                <w:numId w:val="25"/>
              </w:numPr>
              <w:spacing w:before="120" w:after="120" w:line="20" w:lineRule="atLeast"/>
              <w:rPr>
                <w:b w:val="0"/>
              </w:rPr>
            </w:pPr>
            <w:r>
              <w:rPr>
                <w:b w:val="0"/>
              </w:rPr>
              <w:t>Insight sessions will take place with people from island communities to begin to take a more co-design/co-creation approach.</w:t>
            </w:r>
          </w:p>
          <w:p w14:paraId="5F75EB1E" w14:textId="1E544DAC" w:rsidR="00B97E70" w:rsidRPr="00F02F6E" w:rsidRDefault="00B97E70" w:rsidP="00B97E70">
            <w:pPr>
              <w:pStyle w:val="SDSHeading"/>
              <w:spacing w:before="120" w:after="120" w:line="20" w:lineRule="atLeast"/>
              <w:rPr>
                <w:b w:val="0"/>
              </w:rPr>
            </w:pPr>
          </w:p>
        </w:tc>
      </w:tr>
    </w:tbl>
    <w:p w14:paraId="4B723068" w14:textId="77777777" w:rsidR="00ED54A7" w:rsidRDefault="00ED54A7" w:rsidP="0086573F">
      <w:pPr>
        <w:pStyle w:val="ListParagraph"/>
        <w:spacing w:before="240"/>
        <w:ind w:left="567"/>
        <w:rPr>
          <w:rFonts w:ascii="Arial" w:hAnsi="Arial" w:cs="Arial"/>
          <w:b/>
          <w:color w:val="006373"/>
          <w:sz w:val="36"/>
        </w:rPr>
      </w:pPr>
    </w:p>
    <w:p w14:paraId="07932F79" w14:textId="77777777" w:rsidR="00ED54A7" w:rsidRDefault="00ED54A7">
      <w:pPr>
        <w:spacing w:after="200" w:line="276" w:lineRule="auto"/>
        <w:rPr>
          <w:rFonts w:ascii="Arial" w:hAnsi="Arial" w:cs="Arial"/>
          <w:b/>
          <w:color w:val="006373"/>
          <w:sz w:val="36"/>
        </w:rPr>
      </w:pPr>
      <w:r>
        <w:rPr>
          <w:rFonts w:ascii="Arial" w:hAnsi="Arial" w:cs="Arial"/>
          <w:b/>
          <w:color w:val="006373"/>
          <w:sz w:val="36"/>
        </w:rPr>
        <w:br w:type="page"/>
      </w:r>
    </w:p>
    <w:p w14:paraId="262BF959" w14:textId="6EFF3D55"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3B9D31D0" w14:textId="54BDEFFB" w:rsidR="00FE31E0" w:rsidRPr="00757FA3" w:rsidRDefault="00FE31E0" w:rsidP="001501BD">
      <w:pPr>
        <w:spacing w:after="120" w:line="276" w:lineRule="auto"/>
        <w:rPr>
          <w:rFonts w:ascii="Arial" w:hAnsi="Arial" w:cs="Arial"/>
          <w:sz w:val="24"/>
          <w:szCs w:val="24"/>
        </w:rPr>
      </w:pPr>
      <w:r w:rsidRPr="00757FA3">
        <w:rPr>
          <w:rFonts w:ascii="Arial" w:hAnsi="Arial" w:cs="Arial"/>
          <w:sz w:val="24"/>
        </w:rPr>
        <w:t xml:space="preserve">The SRO is responsible for all actions. </w:t>
      </w:r>
      <w:r w:rsidRPr="00757FA3">
        <w:rPr>
          <w:rFonts w:ascii="Arial" w:hAnsi="Arial" w:cs="Arial"/>
          <w:sz w:val="24"/>
          <w:szCs w:val="24"/>
        </w:rPr>
        <w:t xml:space="preserve">Throughout the EqIA process you will have identified actions which need to be taken forward. </w:t>
      </w:r>
      <w:r w:rsidR="0009167C" w:rsidRPr="00757FA3">
        <w:rPr>
          <w:rFonts w:ascii="Arial" w:hAnsi="Arial" w:cs="Arial"/>
          <w:sz w:val="24"/>
          <w:szCs w:val="24"/>
        </w:rPr>
        <w:t xml:space="preserve"> These actions</w:t>
      </w:r>
      <w:r w:rsidRPr="00757FA3">
        <w:rPr>
          <w:rFonts w:ascii="Arial" w:hAnsi="Arial" w:cs="Arial"/>
          <w:sz w:val="24"/>
          <w:szCs w:val="24"/>
        </w:rPr>
        <w:t xml:space="preserve"> should be added to yo</w:t>
      </w:r>
      <w:r w:rsidR="0009167C" w:rsidRPr="00757FA3">
        <w:rPr>
          <w:rFonts w:ascii="Arial" w:hAnsi="Arial" w:cs="Arial"/>
          <w:sz w:val="24"/>
          <w:szCs w:val="24"/>
        </w:rPr>
        <w:t>ur workplan and Risk Register where</w:t>
      </w:r>
      <w:r w:rsidRPr="00757FA3">
        <w:rPr>
          <w:rFonts w:ascii="Arial" w:hAnsi="Arial" w:cs="Arial"/>
          <w:sz w:val="24"/>
          <w:szCs w:val="24"/>
        </w:rPr>
        <w:t xml:space="preserve"> appropriat</w:t>
      </w:r>
      <w:r w:rsidR="0009167C" w:rsidRPr="00757FA3">
        <w:rPr>
          <w:rFonts w:ascii="Arial" w:hAnsi="Arial" w:cs="Arial"/>
          <w:sz w:val="24"/>
          <w:szCs w:val="24"/>
        </w:rPr>
        <w:t xml:space="preserve">e. </w:t>
      </w:r>
      <w:r w:rsidRPr="00757FA3">
        <w:rPr>
          <w:rFonts w:ascii="Arial" w:hAnsi="Arial" w:cs="Arial"/>
          <w:sz w:val="24"/>
          <w:szCs w:val="24"/>
        </w:rPr>
        <w:t>Some examples of action you may have identified throughout the EqIA process are:</w:t>
      </w:r>
    </w:p>
    <w:p w14:paraId="188CC63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Build in equality monitoring / evaluation</w:t>
      </w:r>
    </w:p>
    <w:p w14:paraId="6B9C002B"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Make amendments to your policy</w:t>
      </w:r>
    </w:p>
    <w:p w14:paraId="5ABF5E9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Build in additional support mechanisms to your policy if required</w:t>
      </w:r>
    </w:p>
    <w:p w14:paraId="7A9BBEB5"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Consult with staff, customers or stakeholders</w:t>
      </w:r>
    </w:p>
    <w:p w14:paraId="43F02462" w14:textId="3B9A5770" w:rsidR="00FE31E0" w:rsidRPr="00757FA3" w:rsidRDefault="00FE31E0" w:rsidP="00441B78">
      <w:pPr>
        <w:numPr>
          <w:ilvl w:val="0"/>
          <w:numId w:val="2"/>
        </w:numPr>
        <w:tabs>
          <w:tab w:val="clear" w:pos="567"/>
          <w:tab w:val="num" w:pos="0"/>
        </w:tabs>
        <w:spacing w:after="240" w:line="276" w:lineRule="auto"/>
        <w:ind w:left="284" w:hanging="284"/>
        <w:rPr>
          <w:rFonts w:ascii="Arial" w:hAnsi="Arial" w:cs="Arial"/>
          <w:szCs w:val="24"/>
        </w:rPr>
      </w:pPr>
      <w:r w:rsidRPr="00757FA3">
        <w:rPr>
          <w:rFonts w:ascii="Arial" w:hAnsi="Arial" w:cs="Arial"/>
          <w:sz w:val="24"/>
          <w:szCs w:val="24"/>
        </w:rPr>
        <w:t>Involve staff/customer groups in developing aspects of your policy</w:t>
      </w:r>
    </w:p>
    <w:tbl>
      <w:tblPr>
        <w:tblStyle w:val="TableGrid"/>
        <w:tblW w:w="14596" w:type="dxa"/>
        <w:tblLook w:val="04A0" w:firstRow="1" w:lastRow="0" w:firstColumn="1" w:lastColumn="0" w:noHBand="0" w:noVBand="1"/>
      </w:tblPr>
      <w:tblGrid>
        <w:gridCol w:w="4302"/>
        <w:gridCol w:w="1995"/>
        <w:gridCol w:w="3904"/>
        <w:gridCol w:w="2835"/>
        <w:gridCol w:w="1560"/>
      </w:tblGrid>
      <w:tr w:rsidR="00441B78" w14:paraId="472AFB79" w14:textId="77777777" w:rsidTr="00ED54A7">
        <w:trPr>
          <w:cantSplit/>
          <w:tblHeader/>
        </w:trPr>
        <w:tc>
          <w:tcPr>
            <w:tcW w:w="4302"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1995"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3904"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560"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3F1311" w14:paraId="6A19B407" w14:textId="77777777" w:rsidTr="00ED54A7">
        <w:trPr>
          <w:cantSplit/>
        </w:trPr>
        <w:tc>
          <w:tcPr>
            <w:tcW w:w="4302" w:type="dxa"/>
            <w:tcMar>
              <w:left w:w="57" w:type="dxa"/>
              <w:right w:w="57" w:type="dxa"/>
            </w:tcMar>
          </w:tcPr>
          <w:p w14:paraId="771C54DE" w14:textId="296F0F12" w:rsidR="003F1311" w:rsidRDefault="003F1311" w:rsidP="00ED54A7">
            <w:pPr>
              <w:pStyle w:val="SDSHeading"/>
              <w:rPr>
                <w:b w:val="0"/>
              </w:rPr>
            </w:pPr>
            <w:r>
              <w:rPr>
                <w:b w:val="0"/>
              </w:rPr>
              <w:t xml:space="preserve">There is to be a planned focus on Graduate Apprentices (GAs) and Modern Apprentices (MAs) – </w:t>
            </w:r>
            <w:r w:rsidR="00203FE5">
              <w:rPr>
                <w:b w:val="0"/>
              </w:rPr>
              <w:t>e.g.</w:t>
            </w:r>
            <w:r>
              <w:rPr>
                <w:b w:val="0"/>
              </w:rPr>
              <w:t xml:space="preserve"> working with businesses to increase awareness of upskilling existing employees through GAs.</w:t>
            </w:r>
          </w:p>
          <w:p w14:paraId="359F6290" w14:textId="77777777" w:rsidR="00ED54A7" w:rsidRPr="0033530B" w:rsidRDefault="00ED54A7" w:rsidP="00ED54A7">
            <w:pPr>
              <w:pStyle w:val="SDSHeading"/>
              <w:rPr>
                <w:b w:val="0"/>
              </w:rPr>
            </w:pPr>
          </w:p>
        </w:tc>
        <w:tc>
          <w:tcPr>
            <w:tcW w:w="1995" w:type="dxa"/>
            <w:tcMar>
              <w:left w:w="57" w:type="dxa"/>
              <w:right w:w="57" w:type="dxa"/>
            </w:tcMar>
          </w:tcPr>
          <w:p w14:paraId="3E9506A7" w14:textId="080818E3" w:rsidR="003F1311" w:rsidRDefault="003F1311" w:rsidP="00D054F2">
            <w:pPr>
              <w:spacing w:before="120" w:after="120"/>
              <w:ind w:right="170"/>
              <w:rPr>
                <w:rFonts w:ascii="Arial" w:eastAsia="Times New Roman" w:hAnsi="Arial" w:cs="Arial"/>
                <w:sz w:val="24"/>
                <w:szCs w:val="24"/>
              </w:rPr>
            </w:pPr>
            <w:r>
              <w:rPr>
                <w:rFonts w:ascii="Arial" w:eastAsia="Times New Roman" w:hAnsi="Arial" w:cs="Arial"/>
                <w:sz w:val="24"/>
                <w:szCs w:val="24"/>
              </w:rPr>
              <w:t>Age</w:t>
            </w:r>
            <w:r w:rsidR="008136D7">
              <w:rPr>
                <w:rFonts w:ascii="Arial" w:eastAsia="Times New Roman" w:hAnsi="Arial" w:cs="Arial"/>
                <w:sz w:val="24"/>
                <w:szCs w:val="24"/>
              </w:rPr>
              <w:t>, disability, gender, race</w:t>
            </w:r>
          </w:p>
        </w:tc>
        <w:tc>
          <w:tcPr>
            <w:tcW w:w="3904" w:type="dxa"/>
            <w:tcMar>
              <w:left w:w="57" w:type="dxa"/>
              <w:right w:w="57" w:type="dxa"/>
            </w:tcMar>
          </w:tcPr>
          <w:p w14:paraId="762D146C" w14:textId="5B7E56B1" w:rsidR="003F1311" w:rsidRDefault="003F1311" w:rsidP="00D054F2">
            <w:pPr>
              <w:spacing w:before="120" w:after="120"/>
              <w:rPr>
                <w:rFonts w:ascii="Arial" w:eastAsia="Times New Roman" w:hAnsi="Arial" w:cs="Arial"/>
                <w:sz w:val="24"/>
                <w:szCs w:val="24"/>
              </w:rPr>
            </w:pPr>
            <w:r>
              <w:rPr>
                <w:rFonts w:ascii="Arial" w:eastAsia="Times New Roman" w:hAnsi="Arial" w:cs="Arial"/>
                <w:sz w:val="24"/>
                <w:szCs w:val="24"/>
              </w:rPr>
              <w:t>Increased content on GAs and MAs on apprenticeship.scot and through the new employer hub.</w:t>
            </w:r>
          </w:p>
        </w:tc>
        <w:tc>
          <w:tcPr>
            <w:tcW w:w="2835" w:type="dxa"/>
            <w:tcMar>
              <w:left w:w="57" w:type="dxa"/>
              <w:right w:w="57" w:type="dxa"/>
            </w:tcMar>
          </w:tcPr>
          <w:p w14:paraId="3A7578AF" w14:textId="362E525E" w:rsidR="003F1311" w:rsidRDefault="003F1311" w:rsidP="00D054F2">
            <w:pPr>
              <w:spacing w:before="120" w:after="120"/>
              <w:rPr>
                <w:rFonts w:ascii="Arial" w:eastAsia="Times New Roman" w:hAnsi="Arial" w:cs="Arial"/>
                <w:sz w:val="24"/>
                <w:szCs w:val="24"/>
              </w:rPr>
            </w:pPr>
            <w:r>
              <w:rPr>
                <w:rFonts w:ascii="Arial" w:eastAsia="Times New Roman" w:hAnsi="Arial" w:cs="Arial"/>
                <w:sz w:val="24"/>
                <w:szCs w:val="24"/>
              </w:rPr>
              <w:t>Feedback</w:t>
            </w:r>
          </w:p>
        </w:tc>
        <w:tc>
          <w:tcPr>
            <w:tcW w:w="1560" w:type="dxa"/>
            <w:tcMar>
              <w:left w:w="57" w:type="dxa"/>
              <w:right w:w="57" w:type="dxa"/>
            </w:tcMar>
          </w:tcPr>
          <w:p w14:paraId="47A39862" w14:textId="4C401BEA" w:rsidR="003F1311" w:rsidRDefault="003F1311" w:rsidP="00D054F2">
            <w:pPr>
              <w:spacing w:before="120" w:after="120"/>
              <w:rPr>
                <w:rFonts w:ascii="Arial" w:eastAsia="Times New Roman" w:hAnsi="Arial" w:cs="Arial"/>
                <w:sz w:val="24"/>
                <w:szCs w:val="24"/>
              </w:rPr>
            </w:pPr>
            <w:r>
              <w:rPr>
                <w:rFonts w:ascii="Arial" w:eastAsia="Times New Roman" w:hAnsi="Arial" w:cs="Arial"/>
                <w:sz w:val="24"/>
                <w:szCs w:val="24"/>
              </w:rPr>
              <w:t>August 2024</w:t>
            </w:r>
          </w:p>
        </w:tc>
      </w:tr>
      <w:tr w:rsidR="003F1311" w14:paraId="0BAF3794" w14:textId="77777777" w:rsidTr="00ED54A7">
        <w:trPr>
          <w:cantSplit/>
        </w:trPr>
        <w:tc>
          <w:tcPr>
            <w:tcW w:w="4302" w:type="dxa"/>
            <w:tcMar>
              <w:left w:w="57" w:type="dxa"/>
              <w:right w:w="57" w:type="dxa"/>
            </w:tcMar>
          </w:tcPr>
          <w:p w14:paraId="0B94A8A5" w14:textId="78BD284C" w:rsidR="003F1311" w:rsidRDefault="003F1311" w:rsidP="003F1311">
            <w:pPr>
              <w:pStyle w:val="SDSHeading"/>
              <w:rPr>
                <w:b w:val="0"/>
              </w:rPr>
            </w:pPr>
            <w:r w:rsidRPr="0033530B">
              <w:rPr>
                <w:b w:val="0"/>
              </w:rPr>
              <w:t xml:space="preserve">Content will be developed to support current apprentices as well as prospective apprentices </w:t>
            </w:r>
            <w:r>
              <w:rPr>
                <w:b w:val="0"/>
              </w:rPr>
              <w:t>post roll out of the new service. Older apprentices will be included in insight sessions and the use of images of older apprentices will be included as part of the content review.</w:t>
            </w:r>
          </w:p>
        </w:tc>
        <w:tc>
          <w:tcPr>
            <w:tcW w:w="1995" w:type="dxa"/>
            <w:tcMar>
              <w:left w:w="57" w:type="dxa"/>
              <w:right w:w="57" w:type="dxa"/>
            </w:tcMar>
          </w:tcPr>
          <w:p w14:paraId="6116732C" w14:textId="368F7402" w:rsidR="003F1311" w:rsidRDefault="003F1311" w:rsidP="00D054F2">
            <w:pPr>
              <w:spacing w:before="120" w:after="120"/>
              <w:ind w:right="170"/>
              <w:rPr>
                <w:rFonts w:ascii="Arial" w:eastAsia="Times New Roman" w:hAnsi="Arial" w:cs="Arial"/>
                <w:sz w:val="24"/>
                <w:szCs w:val="24"/>
              </w:rPr>
            </w:pPr>
            <w:r>
              <w:rPr>
                <w:rFonts w:ascii="Arial" w:eastAsia="Times New Roman" w:hAnsi="Arial" w:cs="Arial"/>
                <w:sz w:val="24"/>
                <w:szCs w:val="24"/>
              </w:rPr>
              <w:t>Age</w:t>
            </w:r>
            <w:r w:rsidR="008136D7">
              <w:rPr>
                <w:rFonts w:ascii="Arial" w:eastAsia="Times New Roman" w:hAnsi="Arial" w:cs="Arial"/>
                <w:sz w:val="24"/>
                <w:szCs w:val="24"/>
              </w:rPr>
              <w:t>, disability, gender, race</w:t>
            </w:r>
          </w:p>
        </w:tc>
        <w:tc>
          <w:tcPr>
            <w:tcW w:w="3904" w:type="dxa"/>
            <w:tcMar>
              <w:left w:w="57" w:type="dxa"/>
              <w:right w:w="57" w:type="dxa"/>
            </w:tcMar>
          </w:tcPr>
          <w:p w14:paraId="354D366B" w14:textId="1B5D1F54" w:rsidR="003F1311" w:rsidRDefault="00641C38" w:rsidP="00D054F2">
            <w:pPr>
              <w:spacing w:before="120" w:after="120"/>
              <w:rPr>
                <w:rFonts w:ascii="Arial" w:eastAsia="Times New Roman" w:hAnsi="Arial" w:cs="Arial"/>
                <w:sz w:val="24"/>
                <w:szCs w:val="24"/>
              </w:rPr>
            </w:pPr>
            <w:r>
              <w:rPr>
                <w:rFonts w:ascii="Arial" w:eastAsia="Times New Roman" w:hAnsi="Arial" w:cs="Arial"/>
                <w:sz w:val="24"/>
                <w:szCs w:val="24"/>
              </w:rPr>
              <w:t>Improved content for apprentices</w:t>
            </w:r>
          </w:p>
        </w:tc>
        <w:tc>
          <w:tcPr>
            <w:tcW w:w="2835" w:type="dxa"/>
            <w:tcMar>
              <w:left w:w="57" w:type="dxa"/>
              <w:right w:w="57" w:type="dxa"/>
            </w:tcMar>
          </w:tcPr>
          <w:p w14:paraId="6E2D7073" w14:textId="72862CEC" w:rsidR="003F1311" w:rsidRDefault="00641C38" w:rsidP="00D054F2">
            <w:pPr>
              <w:spacing w:before="120" w:after="120"/>
              <w:rPr>
                <w:rFonts w:ascii="Arial" w:eastAsia="Times New Roman" w:hAnsi="Arial" w:cs="Arial"/>
                <w:sz w:val="24"/>
                <w:szCs w:val="24"/>
              </w:rPr>
            </w:pPr>
            <w:r>
              <w:rPr>
                <w:rFonts w:ascii="Arial" w:eastAsia="Times New Roman" w:hAnsi="Arial" w:cs="Arial"/>
                <w:sz w:val="24"/>
                <w:szCs w:val="24"/>
              </w:rPr>
              <w:t>Feedback</w:t>
            </w:r>
          </w:p>
        </w:tc>
        <w:tc>
          <w:tcPr>
            <w:tcW w:w="1560" w:type="dxa"/>
            <w:tcMar>
              <w:left w:w="57" w:type="dxa"/>
              <w:right w:w="57" w:type="dxa"/>
            </w:tcMar>
          </w:tcPr>
          <w:p w14:paraId="603FD3DA" w14:textId="5EE28F05" w:rsidR="003F1311" w:rsidRDefault="00641C38" w:rsidP="00D054F2">
            <w:pPr>
              <w:spacing w:before="120" w:after="120"/>
              <w:rPr>
                <w:rFonts w:ascii="Arial" w:eastAsia="Times New Roman" w:hAnsi="Arial" w:cs="Arial"/>
                <w:sz w:val="24"/>
                <w:szCs w:val="24"/>
              </w:rPr>
            </w:pPr>
            <w:r>
              <w:rPr>
                <w:rFonts w:ascii="Arial" w:eastAsia="Times New Roman" w:hAnsi="Arial" w:cs="Arial"/>
                <w:sz w:val="24"/>
                <w:szCs w:val="24"/>
              </w:rPr>
              <w:t>Begin Spring 2024 once new service is launched</w:t>
            </w:r>
          </w:p>
        </w:tc>
      </w:tr>
      <w:tr w:rsidR="005900B7" w14:paraId="7CC9B20B" w14:textId="77777777" w:rsidTr="00ED54A7">
        <w:trPr>
          <w:cantSplit/>
        </w:trPr>
        <w:tc>
          <w:tcPr>
            <w:tcW w:w="4302" w:type="dxa"/>
            <w:tcMar>
              <w:left w:w="57" w:type="dxa"/>
              <w:right w:w="57" w:type="dxa"/>
            </w:tcMar>
          </w:tcPr>
          <w:p w14:paraId="05EBE393" w14:textId="7E581844" w:rsidR="005900B7" w:rsidRPr="00E24BB7" w:rsidRDefault="00E24BB7" w:rsidP="005900B7">
            <w:pPr>
              <w:pStyle w:val="SDSHeading"/>
              <w:spacing w:before="120" w:after="120" w:line="20" w:lineRule="atLeast"/>
              <w:rPr>
                <w:b w:val="0"/>
                <w:i/>
                <w:iCs/>
              </w:rPr>
            </w:pPr>
            <w:r w:rsidRPr="003F1311">
              <w:rPr>
                <w:b w:val="0"/>
              </w:rPr>
              <w:t xml:space="preserve">Insight </w:t>
            </w:r>
            <w:r w:rsidR="003F1311" w:rsidRPr="003F1311">
              <w:rPr>
                <w:b w:val="0"/>
              </w:rPr>
              <w:t xml:space="preserve">will take place to identify further </w:t>
            </w:r>
            <w:r w:rsidRPr="003F1311">
              <w:rPr>
                <w:b w:val="0"/>
              </w:rPr>
              <w:t>gaps –</w:t>
            </w:r>
            <w:r w:rsidR="003F1311" w:rsidRPr="003F1311">
              <w:rPr>
                <w:b w:val="0"/>
              </w:rPr>
              <w:t xml:space="preserve"> the</w:t>
            </w:r>
            <w:r w:rsidRPr="003F1311">
              <w:rPr>
                <w:b w:val="0"/>
              </w:rPr>
              <w:t xml:space="preserve"> employer part </w:t>
            </w:r>
            <w:r w:rsidR="003F1311" w:rsidRPr="003F1311">
              <w:rPr>
                <w:b w:val="0"/>
              </w:rPr>
              <w:t xml:space="preserve">of this will be cross checked </w:t>
            </w:r>
            <w:r w:rsidRPr="003F1311">
              <w:rPr>
                <w:b w:val="0"/>
              </w:rPr>
              <w:t xml:space="preserve">with </w:t>
            </w:r>
            <w:r w:rsidR="003F1311" w:rsidRPr="003F1311">
              <w:rPr>
                <w:b w:val="0"/>
              </w:rPr>
              <w:t xml:space="preserve">the </w:t>
            </w:r>
            <w:r w:rsidRPr="003F1311">
              <w:rPr>
                <w:b w:val="0"/>
              </w:rPr>
              <w:t>employer hub.</w:t>
            </w:r>
          </w:p>
          <w:p w14:paraId="18BD8438" w14:textId="77777777" w:rsidR="005900B7" w:rsidRDefault="005900B7" w:rsidP="00D054F2">
            <w:pPr>
              <w:pStyle w:val="SDSHeading"/>
              <w:rPr>
                <w:rFonts w:cs="Arial"/>
                <w:b w:val="0"/>
              </w:rPr>
            </w:pPr>
          </w:p>
        </w:tc>
        <w:tc>
          <w:tcPr>
            <w:tcW w:w="1995" w:type="dxa"/>
            <w:tcMar>
              <w:left w:w="57" w:type="dxa"/>
              <w:right w:w="57" w:type="dxa"/>
            </w:tcMar>
          </w:tcPr>
          <w:p w14:paraId="39862871" w14:textId="0D5880B0" w:rsidR="005900B7" w:rsidRDefault="006119E0" w:rsidP="00D054F2">
            <w:pPr>
              <w:spacing w:before="120" w:after="120"/>
              <w:ind w:right="170"/>
              <w:rPr>
                <w:rFonts w:ascii="Arial" w:eastAsia="Times New Roman" w:hAnsi="Arial" w:cs="Arial"/>
                <w:sz w:val="24"/>
                <w:szCs w:val="24"/>
              </w:rPr>
            </w:pPr>
            <w:r>
              <w:rPr>
                <w:rFonts w:ascii="Arial" w:eastAsia="Times New Roman" w:hAnsi="Arial" w:cs="Arial"/>
                <w:sz w:val="24"/>
                <w:szCs w:val="24"/>
              </w:rPr>
              <w:t xml:space="preserve">All except  </w:t>
            </w:r>
            <w:r w:rsidR="00242015">
              <w:rPr>
                <w:rFonts w:ascii="Arial" w:eastAsia="Times New Roman" w:hAnsi="Arial" w:cs="Arial"/>
                <w:sz w:val="24"/>
                <w:szCs w:val="24"/>
              </w:rPr>
              <w:t>marriage and civil partnerships</w:t>
            </w:r>
          </w:p>
        </w:tc>
        <w:tc>
          <w:tcPr>
            <w:tcW w:w="3904" w:type="dxa"/>
            <w:tcMar>
              <w:left w:w="57" w:type="dxa"/>
              <w:right w:w="57" w:type="dxa"/>
            </w:tcMar>
          </w:tcPr>
          <w:p w14:paraId="6ACA578E" w14:textId="5F6048E7" w:rsidR="005900B7" w:rsidRDefault="005927AC" w:rsidP="00D054F2">
            <w:pPr>
              <w:spacing w:before="120" w:after="120"/>
              <w:rPr>
                <w:rFonts w:ascii="Arial" w:eastAsia="Times New Roman" w:hAnsi="Arial" w:cs="Arial"/>
                <w:sz w:val="24"/>
                <w:szCs w:val="24"/>
              </w:rPr>
            </w:pPr>
            <w:r>
              <w:rPr>
                <w:rFonts w:ascii="Arial" w:eastAsia="Times New Roman" w:hAnsi="Arial" w:cs="Arial"/>
                <w:sz w:val="24"/>
                <w:szCs w:val="24"/>
              </w:rPr>
              <w:t>User centred content relevant and inclusive for all our customers.</w:t>
            </w:r>
          </w:p>
        </w:tc>
        <w:tc>
          <w:tcPr>
            <w:tcW w:w="2835" w:type="dxa"/>
            <w:tcMar>
              <w:left w:w="57" w:type="dxa"/>
              <w:right w:w="57" w:type="dxa"/>
            </w:tcMar>
          </w:tcPr>
          <w:p w14:paraId="6F8DE0FD" w14:textId="503B8390" w:rsidR="005900B7" w:rsidRDefault="00341E02" w:rsidP="00D054F2">
            <w:pPr>
              <w:spacing w:before="120" w:after="120"/>
              <w:rPr>
                <w:rFonts w:ascii="Arial" w:eastAsia="Times New Roman" w:hAnsi="Arial" w:cs="Arial"/>
                <w:sz w:val="24"/>
                <w:szCs w:val="24"/>
              </w:rPr>
            </w:pPr>
            <w:r>
              <w:rPr>
                <w:rFonts w:ascii="Arial" w:eastAsia="Times New Roman" w:hAnsi="Arial" w:cs="Arial"/>
                <w:sz w:val="24"/>
                <w:szCs w:val="24"/>
              </w:rPr>
              <w:t>Annual sessions</w:t>
            </w:r>
            <w:r w:rsidR="00CE7FCB">
              <w:rPr>
                <w:rFonts w:ascii="Arial" w:eastAsia="Times New Roman" w:hAnsi="Arial" w:cs="Arial"/>
                <w:sz w:val="24"/>
                <w:szCs w:val="24"/>
              </w:rPr>
              <w:t xml:space="preserve"> with each customer group including intersectionality</w:t>
            </w:r>
            <w:r>
              <w:rPr>
                <w:rFonts w:ascii="Arial" w:eastAsia="Times New Roman" w:hAnsi="Arial" w:cs="Arial"/>
                <w:sz w:val="24"/>
                <w:szCs w:val="24"/>
              </w:rPr>
              <w:t xml:space="preserve"> and additional sessions for any new content production</w:t>
            </w:r>
          </w:p>
        </w:tc>
        <w:tc>
          <w:tcPr>
            <w:tcW w:w="1560" w:type="dxa"/>
            <w:tcMar>
              <w:left w:w="57" w:type="dxa"/>
              <w:right w:w="57" w:type="dxa"/>
            </w:tcMar>
          </w:tcPr>
          <w:p w14:paraId="30FD343C" w14:textId="6C78616D" w:rsidR="005900B7" w:rsidRDefault="00CE7FCB" w:rsidP="00D054F2">
            <w:pPr>
              <w:spacing w:before="120" w:after="120"/>
              <w:rPr>
                <w:rFonts w:ascii="Arial" w:eastAsia="Times New Roman" w:hAnsi="Arial" w:cs="Arial"/>
                <w:sz w:val="24"/>
                <w:szCs w:val="24"/>
              </w:rPr>
            </w:pPr>
            <w:r>
              <w:rPr>
                <w:rFonts w:ascii="Arial" w:eastAsia="Times New Roman" w:hAnsi="Arial" w:cs="Arial"/>
                <w:sz w:val="24"/>
                <w:szCs w:val="24"/>
              </w:rPr>
              <w:t>Ongoing – reviewed annually</w:t>
            </w:r>
          </w:p>
        </w:tc>
      </w:tr>
      <w:tr w:rsidR="00225411" w14:paraId="6321F16A" w14:textId="77777777" w:rsidTr="00ED54A7">
        <w:trPr>
          <w:cantSplit/>
        </w:trPr>
        <w:tc>
          <w:tcPr>
            <w:tcW w:w="4302" w:type="dxa"/>
            <w:tcMar>
              <w:left w:w="57" w:type="dxa"/>
              <w:right w:w="57" w:type="dxa"/>
            </w:tcMar>
          </w:tcPr>
          <w:p w14:paraId="0840475D" w14:textId="662D5B9F" w:rsidR="00641C38" w:rsidRDefault="00225411" w:rsidP="005900B7">
            <w:pPr>
              <w:pStyle w:val="SDSHeading"/>
              <w:spacing w:before="120" w:after="120" w:line="20" w:lineRule="atLeast"/>
              <w:rPr>
                <w:b w:val="0"/>
              </w:rPr>
            </w:pPr>
            <w:r w:rsidRPr="00641C38">
              <w:rPr>
                <w:b w:val="0"/>
              </w:rPr>
              <w:t xml:space="preserve">Continue to </w:t>
            </w:r>
            <w:r w:rsidR="00C4140C" w:rsidRPr="00641C38">
              <w:rPr>
                <w:b w:val="0"/>
              </w:rPr>
              <w:t xml:space="preserve">create </w:t>
            </w:r>
            <w:r w:rsidR="00641C38" w:rsidRPr="00641C38">
              <w:rPr>
                <w:b w:val="0"/>
              </w:rPr>
              <w:t>photography</w:t>
            </w:r>
            <w:r w:rsidR="00C4140C" w:rsidRPr="00641C38">
              <w:rPr>
                <w:b w:val="0"/>
              </w:rPr>
              <w:t xml:space="preserve"> in content </w:t>
            </w:r>
            <w:r w:rsidR="00641C38" w:rsidRPr="00641C38">
              <w:rPr>
                <w:b w:val="0"/>
              </w:rPr>
              <w:t>with</w:t>
            </w:r>
            <w:r w:rsidR="00C4140C" w:rsidRPr="00641C38">
              <w:rPr>
                <w:b w:val="0"/>
              </w:rPr>
              <w:t xml:space="preserve"> diverse representation</w:t>
            </w:r>
            <w:r w:rsidR="00E24BB7" w:rsidRPr="00641C38">
              <w:rPr>
                <w:b w:val="0"/>
              </w:rPr>
              <w:t xml:space="preserve"> –</w:t>
            </w:r>
            <w:r w:rsidR="00203FE5" w:rsidRPr="00641C38">
              <w:rPr>
                <w:b w:val="0"/>
              </w:rPr>
              <w:t>e.g.</w:t>
            </w:r>
            <w:r w:rsidR="00E24BB7" w:rsidRPr="00641C38">
              <w:rPr>
                <w:b w:val="0"/>
              </w:rPr>
              <w:t xml:space="preserve"> apprentice stories – feature in other parts of the site</w:t>
            </w:r>
            <w:r w:rsidR="00641C38">
              <w:rPr>
                <w:b w:val="0"/>
              </w:rPr>
              <w:t xml:space="preserve">. </w:t>
            </w:r>
          </w:p>
          <w:p w14:paraId="4D4F2F3D" w14:textId="77777777" w:rsidR="00641C38" w:rsidRDefault="00641C38" w:rsidP="005900B7">
            <w:pPr>
              <w:pStyle w:val="SDSHeading"/>
              <w:spacing w:before="120" w:after="120" w:line="20" w:lineRule="atLeast"/>
              <w:rPr>
                <w:b w:val="0"/>
              </w:rPr>
            </w:pPr>
            <w:r>
              <w:rPr>
                <w:b w:val="0"/>
              </w:rPr>
              <w:t>C</w:t>
            </w:r>
            <w:r w:rsidR="00E24BB7" w:rsidRPr="00641C38">
              <w:rPr>
                <w:b w:val="0"/>
              </w:rPr>
              <w:t xml:space="preserve">onsider re-using images in non-trad workplaces where we can </w:t>
            </w:r>
            <w:r>
              <w:rPr>
                <w:b w:val="0"/>
              </w:rPr>
              <w:t xml:space="preserve">(we are </w:t>
            </w:r>
            <w:r w:rsidR="00E24BB7" w:rsidRPr="00641C38">
              <w:rPr>
                <w:b w:val="0"/>
              </w:rPr>
              <w:t xml:space="preserve">restricted by images </w:t>
            </w:r>
            <w:r>
              <w:rPr>
                <w:b w:val="0"/>
              </w:rPr>
              <w:t xml:space="preserve">we receive </w:t>
            </w:r>
            <w:r w:rsidR="00E24BB7" w:rsidRPr="00641C38">
              <w:rPr>
                <w:b w:val="0"/>
              </w:rPr>
              <w:t>from marketing</w:t>
            </w:r>
            <w:r>
              <w:rPr>
                <w:b w:val="0"/>
              </w:rPr>
              <w:t>)</w:t>
            </w:r>
            <w:r w:rsidR="00E24BB7" w:rsidRPr="00641C38">
              <w:rPr>
                <w:b w:val="0"/>
              </w:rPr>
              <w:t xml:space="preserve">. </w:t>
            </w:r>
          </w:p>
          <w:p w14:paraId="02D51DE6" w14:textId="77777777" w:rsidR="00641C38" w:rsidRDefault="00E24BB7" w:rsidP="005900B7">
            <w:pPr>
              <w:pStyle w:val="SDSHeading"/>
              <w:spacing w:before="120" w:after="120" w:line="20" w:lineRule="atLeast"/>
              <w:rPr>
                <w:b w:val="0"/>
              </w:rPr>
            </w:pPr>
            <w:r w:rsidRPr="00641C38">
              <w:rPr>
                <w:b w:val="0"/>
              </w:rPr>
              <w:t xml:space="preserve">Investigating wording </w:t>
            </w:r>
            <w:r w:rsidR="00641C38">
              <w:rPr>
                <w:b w:val="0"/>
              </w:rPr>
              <w:t xml:space="preserve">in </w:t>
            </w:r>
            <w:r w:rsidRPr="00641C38">
              <w:rPr>
                <w:b w:val="0"/>
              </w:rPr>
              <w:t xml:space="preserve">alt text </w:t>
            </w:r>
            <w:r w:rsidR="00641C38">
              <w:rPr>
                <w:b w:val="0"/>
              </w:rPr>
              <w:t xml:space="preserve">to improve the experience for screen reader users. </w:t>
            </w:r>
          </w:p>
          <w:p w14:paraId="29A24D64" w14:textId="0D26A0E0" w:rsidR="00225411" w:rsidRPr="00641C38" w:rsidRDefault="00641C38" w:rsidP="005900B7">
            <w:pPr>
              <w:pStyle w:val="SDSHeading"/>
              <w:spacing w:before="120" w:after="120" w:line="20" w:lineRule="atLeast"/>
              <w:rPr>
                <w:b w:val="0"/>
              </w:rPr>
            </w:pPr>
            <w:r>
              <w:rPr>
                <w:b w:val="0"/>
              </w:rPr>
              <w:t xml:space="preserve">Introduce an </w:t>
            </w:r>
            <w:r w:rsidR="00E24BB7" w:rsidRPr="00641C38">
              <w:rPr>
                <w:b w:val="0"/>
              </w:rPr>
              <w:t>equality monitoring case stud</w:t>
            </w:r>
            <w:r w:rsidR="008136D7">
              <w:rPr>
                <w:b w:val="0"/>
              </w:rPr>
              <w:t>y providing</w:t>
            </w:r>
            <w:r w:rsidR="00E24BB7" w:rsidRPr="00641C38">
              <w:rPr>
                <w:b w:val="0"/>
              </w:rPr>
              <w:t xml:space="preserve"> exact ethnicities. </w:t>
            </w:r>
          </w:p>
        </w:tc>
        <w:tc>
          <w:tcPr>
            <w:tcW w:w="1995" w:type="dxa"/>
            <w:tcMar>
              <w:left w:w="57" w:type="dxa"/>
              <w:right w:w="57" w:type="dxa"/>
            </w:tcMar>
          </w:tcPr>
          <w:p w14:paraId="527FB7F0" w14:textId="2D9C7727" w:rsidR="00225411" w:rsidRDefault="00C4140C" w:rsidP="00D054F2">
            <w:pPr>
              <w:spacing w:before="120" w:after="120"/>
              <w:ind w:right="170"/>
              <w:rPr>
                <w:rFonts w:ascii="Arial" w:eastAsia="Times New Roman" w:hAnsi="Arial" w:cs="Arial"/>
                <w:sz w:val="24"/>
                <w:szCs w:val="24"/>
              </w:rPr>
            </w:pPr>
            <w:r>
              <w:rPr>
                <w:rFonts w:ascii="Arial" w:eastAsia="Times New Roman" w:hAnsi="Arial" w:cs="Arial"/>
                <w:sz w:val="24"/>
                <w:szCs w:val="24"/>
              </w:rPr>
              <w:t>All except marriage and civil partnerships</w:t>
            </w:r>
          </w:p>
        </w:tc>
        <w:tc>
          <w:tcPr>
            <w:tcW w:w="3904" w:type="dxa"/>
            <w:tcMar>
              <w:left w:w="57" w:type="dxa"/>
              <w:right w:w="57" w:type="dxa"/>
            </w:tcMar>
          </w:tcPr>
          <w:p w14:paraId="08C05E63" w14:textId="4C2920D0" w:rsidR="00225411" w:rsidRDefault="004D29CE" w:rsidP="00D054F2">
            <w:pPr>
              <w:spacing w:before="120" w:after="120"/>
              <w:rPr>
                <w:rFonts w:ascii="Arial" w:eastAsia="Times New Roman" w:hAnsi="Arial" w:cs="Arial"/>
                <w:sz w:val="24"/>
                <w:szCs w:val="24"/>
              </w:rPr>
            </w:pPr>
            <w:r>
              <w:rPr>
                <w:rFonts w:ascii="Arial" w:eastAsia="Times New Roman" w:hAnsi="Arial" w:cs="Arial"/>
                <w:sz w:val="24"/>
                <w:szCs w:val="24"/>
              </w:rPr>
              <w:t>Inclusivity</w:t>
            </w:r>
            <w:r w:rsidR="00C4140C">
              <w:rPr>
                <w:rFonts w:ascii="Arial" w:eastAsia="Times New Roman" w:hAnsi="Arial" w:cs="Arial"/>
                <w:sz w:val="24"/>
                <w:szCs w:val="24"/>
              </w:rPr>
              <w:t xml:space="preserve"> across the website</w:t>
            </w:r>
          </w:p>
        </w:tc>
        <w:tc>
          <w:tcPr>
            <w:tcW w:w="2835" w:type="dxa"/>
            <w:tcMar>
              <w:left w:w="57" w:type="dxa"/>
              <w:right w:w="57" w:type="dxa"/>
            </w:tcMar>
          </w:tcPr>
          <w:p w14:paraId="56F1BA87" w14:textId="257F844E" w:rsidR="00225411" w:rsidRDefault="00BA51E4" w:rsidP="00D054F2">
            <w:pPr>
              <w:spacing w:before="120" w:after="120"/>
              <w:rPr>
                <w:rFonts w:ascii="Arial" w:eastAsia="Times New Roman" w:hAnsi="Arial" w:cs="Arial"/>
                <w:sz w:val="24"/>
                <w:szCs w:val="24"/>
              </w:rPr>
            </w:pPr>
            <w:r>
              <w:rPr>
                <w:rFonts w:ascii="Arial" w:eastAsia="Times New Roman" w:hAnsi="Arial" w:cs="Arial"/>
                <w:sz w:val="24"/>
                <w:szCs w:val="24"/>
              </w:rPr>
              <w:t>Monitoring the websites for use of images and case studies</w:t>
            </w:r>
          </w:p>
        </w:tc>
        <w:tc>
          <w:tcPr>
            <w:tcW w:w="1560" w:type="dxa"/>
            <w:tcMar>
              <w:left w:w="57" w:type="dxa"/>
              <w:right w:w="57" w:type="dxa"/>
            </w:tcMar>
          </w:tcPr>
          <w:p w14:paraId="128DC096" w14:textId="49B99109" w:rsidR="00225411" w:rsidRDefault="00BA51E4" w:rsidP="00D054F2">
            <w:pPr>
              <w:spacing w:before="120" w:after="120"/>
              <w:rPr>
                <w:rFonts w:ascii="Arial" w:eastAsia="Times New Roman" w:hAnsi="Arial" w:cs="Arial"/>
                <w:sz w:val="24"/>
                <w:szCs w:val="24"/>
              </w:rPr>
            </w:pPr>
            <w:r>
              <w:rPr>
                <w:rFonts w:ascii="Arial" w:eastAsia="Times New Roman" w:hAnsi="Arial" w:cs="Arial"/>
                <w:sz w:val="24"/>
                <w:szCs w:val="24"/>
              </w:rPr>
              <w:t>Ongoing</w:t>
            </w:r>
          </w:p>
        </w:tc>
      </w:tr>
      <w:tr w:rsidR="008136D7" w14:paraId="61A33214" w14:textId="77777777" w:rsidTr="00ED54A7">
        <w:trPr>
          <w:cantSplit/>
        </w:trPr>
        <w:tc>
          <w:tcPr>
            <w:tcW w:w="4302" w:type="dxa"/>
            <w:tcMar>
              <w:left w:w="57" w:type="dxa"/>
              <w:right w:w="57" w:type="dxa"/>
            </w:tcMar>
          </w:tcPr>
          <w:p w14:paraId="39BD4CF2" w14:textId="57B5CB31" w:rsidR="008136D7" w:rsidRPr="008136D7" w:rsidRDefault="00583CDB" w:rsidP="005900B7">
            <w:pPr>
              <w:pStyle w:val="SDSHeading"/>
              <w:spacing w:before="120" w:after="120" w:line="20" w:lineRule="atLeast"/>
              <w:rPr>
                <w:b w:val="0"/>
                <w:highlight w:val="yellow"/>
              </w:rPr>
            </w:pPr>
            <w:r w:rsidRPr="00583CDB">
              <w:rPr>
                <w:b w:val="0"/>
              </w:rPr>
              <w:t>Look at possibility of capturing equality monitoring to check for potential gaps</w:t>
            </w:r>
          </w:p>
        </w:tc>
        <w:tc>
          <w:tcPr>
            <w:tcW w:w="1995" w:type="dxa"/>
            <w:tcMar>
              <w:left w:w="57" w:type="dxa"/>
              <w:right w:w="57" w:type="dxa"/>
            </w:tcMar>
          </w:tcPr>
          <w:p w14:paraId="2E3DAF90" w14:textId="31CC4A1F" w:rsidR="008136D7" w:rsidRDefault="008136D7" w:rsidP="00D054F2">
            <w:pPr>
              <w:spacing w:before="120" w:after="120"/>
              <w:ind w:right="170"/>
              <w:rPr>
                <w:rFonts w:ascii="Arial" w:eastAsia="Times New Roman" w:hAnsi="Arial" w:cs="Arial"/>
                <w:sz w:val="24"/>
                <w:szCs w:val="24"/>
              </w:rPr>
            </w:pPr>
            <w:r>
              <w:rPr>
                <w:rFonts w:ascii="Arial" w:eastAsia="Times New Roman" w:hAnsi="Arial" w:cs="Arial"/>
                <w:sz w:val="24"/>
                <w:szCs w:val="24"/>
              </w:rPr>
              <w:t>Gender reassignment</w:t>
            </w:r>
          </w:p>
        </w:tc>
        <w:tc>
          <w:tcPr>
            <w:tcW w:w="3904" w:type="dxa"/>
            <w:tcMar>
              <w:left w:w="57" w:type="dxa"/>
              <w:right w:w="57" w:type="dxa"/>
            </w:tcMar>
          </w:tcPr>
          <w:p w14:paraId="0F850460" w14:textId="24DB8755" w:rsidR="008136D7" w:rsidRDefault="008136D7" w:rsidP="00D054F2">
            <w:pPr>
              <w:spacing w:before="120" w:after="120"/>
              <w:rPr>
                <w:rFonts w:ascii="Arial" w:eastAsia="Times New Roman" w:hAnsi="Arial" w:cs="Arial"/>
                <w:sz w:val="24"/>
                <w:szCs w:val="24"/>
              </w:rPr>
            </w:pPr>
            <w:r>
              <w:rPr>
                <w:rFonts w:ascii="Arial" w:eastAsia="Times New Roman" w:hAnsi="Arial" w:cs="Arial"/>
                <w:sz w:val="24"/>
                <w:szCs w:val="24"/>
              </w:rPr>
              <w:t>Increased inclusiveness in content.</w:t>
            </w:r>
          </w:p>
        </w:tc>
        <w:tc>
          <w:tcPr>
            <w:tcW w:w="2835" w:type="dxa"/>
            <w:tcMar>
              <w:left w:w="57" w:type="dxa"/>
              <w:right w:w="57" w:type="dxa"/>
            </w:tcMar>
          </w:tcPr>
          <w:p w14:paraId="7D05A147" w14:textId="6C4F9E7F" w:rsidR="008136D7" w:rsidRDefault="008136D7" w:rsidP="00D054F2">
            <w:pPr>
              <w:spacing w:before="120" w:after="120"/>
              <w:rPr>
                <w:rFonts w:ascii="Arial" w:eastAsia="Times New Roman" w:hAnsi="Arial" w:cs="Arial"/>
                <w:sz w:val="24"/>
                <w:szCs w:val="24"/>
              </w:rPr>
            </w:pPr>
            <w:r>
              <w:rPr>
                <w:rFonts w:ascii="Arial" w:eastAsia="Times New Roman" w:hAnsi="Arial" w:cs="Arial"/>
                <w:sz w:val="24"/>
                <w:szCs w:val="24"/>
              </w:rPr>
              <w:t>Feedback from customers and stakeholders</w:t>
            </w:r>
          </w:p>
        </w:tc>
        <w:tc>
          <w:tcPr>
            <w:tcW w:w="1560" w:type="dxa"/>
            <w:tcMar>
              <w:left w:w="57" w:type="dxa"/>
              <w:right w:w="57" w:type="dxa"/>
            </w:tcMar>
          </w:tcPr>
          <w:p w14:paraId="5C0908CB" w14:textId="511C14DB" w:rsidR="008136D7" w:rsidRDefault="008136D7" w:rsidP="00D054F2">
            <w:pPr>
              <w:spacing w:before="120" w:after="120"/>
              <w:rPr>
                <w:rFonts w:ascii="Arial" w:eastAsia="Times New Roman" w:hAnsi="Arial" w:cs="Arial"/>
                <w:sz w:val="24"/>
                <w:szCs w:val="24"/>
              </w:rPr>
            </w:pPr>
            <w:r>
              <w:rPr>
                <w:rFonts w:ascii="Arial" w:eastAsia="Times New Roman" w:hAnsi="Arial" w:cs="Arial"/>
                <w:sz w:val="24"/>
                <w:szCs w:val="24"/>
              </w:rPr>
              <w:t>Ongoing</w:t>
            </w:r>
          </w:p>
        </w:tc>
      </w:tr>
      <w:tr w:rsidR="00D054F2" w14:paraId="3FBF2949" w14:textId="77777777" w:rsidTr="00ED54A7">
        <w:trPr>
          <w:cantSplit/>
        </w:trPr>
        <w:tc>
          <w:tcPr>
            <w:tcW w:w="4302" w:type="dxa"/>
            <w:tcMar>
              <w:left w:w="57" w:type="dxa"/>
              <w:right w:w="57" w:type="dxa"/>
            </w:tcMar>
          </w:tcPr>
          <w:p w14:paraId="71668477" w14:textId="77777777" w:rsidR="00D054F2" w:rsidRDefault="002A49D0" w:rsidP="00ED54A7">
            <w:pPr>
              <w:pStyle w:val="SDSHeading"/>
              <w:rPr>
                <w:rFonts w:cs="Arial"/>
                <w:b w:val="0"/>
                <w:i/>
                <w:iCs/>
              </w:rPr>
            </w:pPr>
            <w:r>
              <w:rPr>
                <w:rFonts w:cs="Arial"/>
                <w:b w:val="0"/>
              </w:rPr>
              <w:t>A</w:t>
            </w:r>
            <w:r w:rsidR="00D054F2" w:rsidRPr="00D054F2">
              <w:rPr>
                <w:rFonts w:cs="Arial"/>
                <w:b w:val="0"/>
              </w:rPr>
              <w:t xml:space="preserve"> planned focus on Graduate Apprentices (GAs) and Modern</w:t>
            </w:r>
            <w:r w:rsidR="00F87EFA">
              <w:rPr>
                <w:rFonts w:cs="Arial"/>
                <w:b w:val="0"/>
              </w:rPr>
              <w:t xml:space="preserve"> Apprentices (MAs)</w:t>
            </w:r>
            <w:r w:rsidR="00E323B8">
              <w:rPr>
                <w:rFonts w:cs="Arial"/>
                <w:b w:val="0"/>
              </w:rPr>
              <w:t xml:space="preserve"> including </w:t>
            </w:r>
            <w:r w:rsidR="002E2FB1">
              <w:rPr>
                <w:rFonts w:cs="Arial"/>
                <w:b w:val="0"/>
              </w:rPr>
              <w:t>benefits of GAs and MAs to older audiences.</w:t>
            </w:r>
            <w:r w:rsidR="00D054F2" w:rsidRPr="00D054F2">
              <w:rPr>
                <w:rFonts w:cs="Arial"/>
                <w:b w:val="0"/>
              </w:rPr>
              <w:t xml:space="preserve"> </w:t>
            </w:r>
            <w:r w:rsidR="00E24BB7" w:rsidRPr="00E24BB7">
              <w:rPr>
                <w:rFonts w:cs="Arial"/>
                <w:b w:val="0"/>
                <w:i/>
                <w:iCs/>
              </w:rPr>
              <w:t xml:space="preserve">Back to </w:t>
            </w:r>
            <w:r w:rsidR="008B4968" w:rsidRPr="00E24BB7">
              <w:rPr>
                <w:rFonts w:cs="Arial"/>
                <w:b w:val="0"/>
                <w:i/>
                <w:iCs/>
              </w:rPr>
              <w:t>16–19-year-olds</w:t>
            </w:r>
            <w:r w:rsidR="00E24BB7">
              <w:rPr>
                <w:rFonts w:cs="Arial"/>
                <w:b w:val="0"/>
                <w:i/>
                <w:iCs/>
              </w:rPr>
              <w:t xml:space="preserve"> – enhanced funding up to 29 – disabled care experienced delayed – apprentice stories – one MAs 26 two GAs in 20s also younger MAs and FAs – fairly broad range of case studies. Also depends on what is given.</w:t>
            </w:r>
            <w:r w:rsidR="00E25C68">
              <w:rPr>
                <w:rFonts w:cs="Arial"/>
                <w:b w:val="0"/>
                <w:i/>
                <w:iCs/>
              </w:rPr>
              <w:t xml:space="preserve"> </w:t>
            </w:r>
          </w:p>
          <w:p w14:paraId="44B96106" w14:textId="77777777" w:rsidR="002F6913" w:rsidRDefault="002F6913" w:rsidP="00ED54A7">
            <w:pPr>
              <w:pStyle w:val="SDSHeading"/>
              <w:rPr>
                <w:rFonts w:cs="Arial"/>
                <w:b w:val="0"/>
              </w:rPr>
            </w:pPr>
          </w:p>
          <w:p w14:paraId="47B11CF0" w14:textId="16CBEAE4" w:rsidR="00D054F2" w:rsidRPr="00ED54A7" w:rsidRDefault="002F6913" w:rsidP="00ED54A7">
            <w:pPr>
              <w:pStyle w:val="SDSHeading"/>
              <w:rPr>
                <w:rFonts w:cs="Arial"/>
                <w:b w:val="0"/>
              </w:rPr>
            </w:pPr>
            <w:r w:rsidRPr="00583CDB">
              <w:rPr>
                <w:b w:val="0"/>
              </w:rPr>
              <w:t>Look at possibility of capturing equality monitoring to check for potential gaps</w:t>
            </w:r>
          </w:p>
        </w:tc>
        <w:tc>
          <w:tcPr>
            <w:tcW w:w="1995" w:type="dxa"/>
            <w:tcMar>
              <w:left w:w="57" w:type="dxa"/>
              <w:right w:w="57" w:type="dxa"/>
            </w:tcMar>
          </w:tcPr>
          <w:p w14:paraId="071FC2F9" w14:textId="2C2A0CD9" w:rsidR="00D054F2" w:rsidRDefault="00D054F2" w:rsidP="00D054F2">
            <w:pPr>
              <w:spacing w:before="120" w:after="120"/>
              <w:ind w:right="170"/>
              <w:rPr>
                <w:rFonts w:ascii="Arial" w:eastAsia="Times New Roman" w:hAnsi="Arial" w:cs="Arial"/>
                <w:sz w:val="24"/>
                <w:szCs w:val="24"/>
              </w:rPr>
            </w:pPr>
            <w:r>
              <w:rPr>
                <w:rFonts w:ascii="Arial" w:eastAsia="Times New Roman" w:hAnsi="Arial" w:cs="Arial"/>
                <w:sz w:val="24"/>
                <w:szCs w:val="24"/>
              </w:rPr>
              <w:t>Age</w:t>
            </w:r>
          </w:p>
        </w:tc>
        <w:tc>
          <w:tcPr>
            <w:tcW w:w="3904" w:type="dxa"/>
            <w:tcMar>
              <w:left w:w="57" w:type="dxa"/>
              <w:right w:w="57" w:type="dxa"/>
            </w:tcMar>
          </w:tcPr>
          <w:p w14:paraId="688783DA" w14:textId="523BF624"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 xml:space="preserve">Improved customer experience through content development and </w:t>
            </w:r>
            <w:r w:rsidR="008936C8">
              <w:rPr>
                <w:rFonts w:ascii="Arial" w:eastAsia="Times New Roman" w:hAnsi="Arial" w:cs="Arial"/>
                <w:sz w:val="24"/>
                <w:szCs w:val="24"/>
              </w:rPr>
              <w:t>the creation/updating of</w:t>
            </w:r>
            <w:r>
              <w:rPr>
                <w:rFonts w:ascii="Arial" w:eastAsia="Times New Roman" w:hAnsi="Arial" w:cs="Arial"/>
                <w:sz w:val="24"/>
                <w:szCs w:val="24"/>
              </w:rPr>
              <w:t xml:space="preserve"> personas for identified customer segments </w:t>
            </w:r>
            <w:r w:rsidR="008B4968">
              <w:rPr>
                <w:rFonts w:ascii="Arial" w:eastAsia="Times New Roman" w:hAnsi="Arial" w:cs="Arial"/>
                <w:sz w:val="24"/>
                <w:szCs w:val="24"/>
              </w:rPr>
              <w:t>e.g.</w:t>
            </w:r>
            <w:r>
              <w:rPr>
                <w:rFonts w:ascii="Arial" w:eastAsia="Times New Roman" w:hAnsi="Arial" w:cs="Arial"/>
                <w:sz w:val="24"/>
                <w:szCs w:val="24"/>
              </w:rPr>
              <w:t xml:space="preserve"> pupils, young people, current apprentices, employers and learning providers</w:t>
            </w:r>
          </w:p>
        </w:tc>
        <w:tc>
          <w:tcPr>
            <w:tcW w:w="2835" w:type="dxa"/>
            <w:tcMar>
              <w:left w:w="57" w:type="dxa"/>
              <w:right w:w="57" w:type="dxa"/>
            </w:tcMar>
          </w:tcPr>
          <w:p w14:paraId="31DA2148" w14:textId="5D9B6206"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Feedback from customers partners and stakeholders</w:t>
            </w:r>
          </w:p>
        </w:tc>
        <w:tc>
          <w:tcPr>
            <w:tcW w:w="1560" w:type="dxa"/>
            <w:tcMar>
              <w:left w:w="57" w:type="dxa"/>
              <w:right w:w="57" w:type="dxa"/>
            </w:tcMar>
          </w:tcPr>
          <w:p w14:paraId="183B8DE4" w14:textId="72B30A11" w:rsidR="00D054F2" w:rsidRDefault="00400011" w:rsidP="00D054F2">
            <w:pPr>
              <w:spacing w:before="120" w:after="120"/>
              <w:rPr>
                <w:rFonts w:ascii="Arial" w:eastAsia="Times New Roman" w:hAnsi="Arial" w:cs="Arial"/>
                <w:sz w:val="24"/>
                <w:szCs w:val="24"/>
              </w:rPr>
            </w:pPr>
            <w:r>
              <w:rPr>
                <w:rFonts w:ascii="Arial" w:eastAsia="Times New Roman" w:hAnsi="Arial" w:cs="Arial"/>
                <w:sz w:val="24"/>
                <w:szCs w:val="24"/>
              </w:rPr>
              <w:t>Review new service</w:t>
            </w:r>
          </w:p>
        </w:tc>
      </w:tr>
      <w:tr w:rsidR="00D054F2" w14:paraId="537ACA0A" w14:textId="77777777" w:rsidTr="00ED54A7">
        <w:trPr>
          <w:cantSplit/>
        </w:trPr>
        <w:tc>
          <w:tcPr>
            <w:tcW w:w="4302" w:type="dxa"/>
            <w:tcMar>
              <w:left w:w="57" w:type="dxa"/>
              <w:right w:w="57" w:type="dxa"/>
            </w:tcMar>
          </w:tcPr>
          <w:p w14:paraId="128F35F0" w14:textId="076021E8" w:rsidR="00D054F2" w:rsidRPr="00ED54A7" w:rsidRDefault="008136D7" w:rsidP="00ED54A7">
            <w:pPr>
              <w:pStyle w:val="SDSHeading"/>
              <w:rPr>
                <w:b w:val="0"/>
              </w:rPr>
            </w:pPr>
            <w:r w:rsidRPr="008136D7">
              <w:rPr>
                <w:b w:val="0"/>
              </w:rPr>
              <w:t>Investigate d</w:t>
            </w:r>
            <w:r w:rsidR="00D6786F" w:rsidRPr="008136D7">
              <w:rPr>
                <w:b w:val="0"/>
              </w:rPr>
              <w:t>ata reporting</w:t>
            </w:r>
            <w:r w:rsidRPr="008136D7">
              <w:rPr>
                <w:b w:val="0"/>
              </w:rPr>
              <w:t xml:space="preserve"> on Disability Confident</w:t>
            </w:r>
            <w:r w:rsidR="00D6786F" w:rsidRPr="008136D7">
              <w:rPr>
                <w:b w:val="0"/>
              </w:rPr>
              <w:t xml:space="preserve"> – check number of vacancies </w:t>
            </w:r>
            <w:r w:rsidRPr="008136D7">
              <w:rPr>
                <w:b w:val="0"/>
              </w:rPr>
              <w:t>signed up to</w:t>
            </w:r>
            <w:r w:rsidR="00D6786F" w:rsidRPr="008136D7">
              <w:rPr>
                <w:b w:val="0"/>
              </w:rPr>
              <w:t xml:space="preserve"> disability confident </w:t>
            </w:r>
            <w:r w:rsidRPr="008136D7">
              <w:rPr>
                <w:b w:val="0"/>
              </w:rPr>
              <w:t>and measure against</w:t>
            </w:r>
            <w:r w:rsidR="00D6786F" w:rsidRPr="008136D7">
              <w:rPr>
                <w:b w:val="0"/>
              </w:rPr>
              <w:t xml:space="preserve"> FIPS</w:t>
            </w:r>
            <w:r w:rsidRPr="008136D7">
              <w:rPr>
                <w:b w:val="0"/>
              </w:rPr>
              <w:t xml:space="preserve">. Also discover if </w:t>
            </w:r>
            <w:r w:rsidR="008B4968" w:rsidRPr="008136D7">
              <w:rPr>
                <w:b w:val="0"/>
              </w:rPr>
              <w:t>its</w:t>
            </w:r>
            <w:r w:rsidRPr="008136D7">
              <w:rPr>
                <w:b w:val="0"/>
              </w:rPr>
              <w:t xml:space="preserve"> d</w:t>
            </w:r>
            <w:r w:rsidR="00D6786F" w:rsidRPr="008136D7">
              <w:rPr>
                <w:b w:val="0"/>
              </w:rPr>
              <w:t>ifferent providers signing up and using it</w:t>
            </w:r>
            <w:r w:rsidRPr="008136D7">
              <w:rPr>
                <w:b w:val="0"/>
              </w:rPr>
              <w:t xml:space="preserve"> or the same ones.</w:t>
            </w:r>
            <w:r w:rsidR="00E25C68">
              <w:rPr>
                <w:b w:val="0"/>
              </w:rPr>
              <w:t xml:space="preserve"> </w:t>
            </w:r>
          </w:p>
        </w:tc>
        <w:tc>
          <w:tcPr>
            <w:tcW w:w="1995" w:type="dxa"/>
            <w:tcMar>
              <w:left w:w="57" w:type="dxa"/>
              <w:right w:w="57" w:type="dxa"/>
            </w:tcMar>
          </w:tcPr>
          <w:p w14:paraId="1B14F9FA" w14:textId="7A6BF33C"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Disability</w:t>
            </w:r>
          </w:p>
        </w:tc>
        <w:tc>
          <w:tcPr>
            <w:tcW w:w="3904" w:type="dxa"/>
            <w:tcMar>
              <w:left w:w="57" w:type="dxa"/>
              <w:right w:w="57" w:type="dxa"/>
            </w:tcMar>
          </w:tcPr>
          <w:p w14:paraId="0EC6B1BB" w14:textId="1A5F4CDF"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Understand current uptake</w:t>
            </w:r>
          </w:p>
        </w:tc>
        <w:tc>
          <w:tcPr>
            <w:tcW w:w="2835" w:type="dxa"/>
            <w:tcMar>
              <w:left w:w="57" w:type="dxa"/>
              <w:right w:w="57" w:type="dxa"/>
            </w:tcMar>
          </w:tcPr>
          <w:p w14:paraId="779D1877" w14:textId="5514B517"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Stats</w:t>
            </w:r>
          </w:p>
        </w:tc>
        <w:tc>
          <w:tcPr>
            <w:tcW w:w="1560" w:type="dxa"/>
            <w:tcMar>
              <w:left w:w="57" w:type="dxa"/>
              <w:right w:w="57" w:type="dxa"/>
            </w:tcMar>
          </w:tcPr>
          <w:p w14:paraId="60C07CA6" w14:textId="6C187661" w:rsidR="00D054F2" w:rsidRDefault="00EA4FAB" w:rsidP="00D054F2">
            <w:pPr>
              <w:spacing w:before="120" w:after="120"/>
              <w:rPr>
                <w:rFonts w:ascii="Arial" w:eastAsia="Times New Roman" w:hAnsi="Arial" w:cs="Arial"/>
                <w:sz w:val="24"/>
                <w:szCs w:val="24"/>
              </w:rPr>
            </w:pPr>
            <w:r>
              <w:rPr>
                <w:rFonts w:ascii="Arial" w:eastAsia="Times New Roman" w:hAnsi="Arial" w:cs="Arial"/>
                <w:sz w:val="24"/>
                <w:szCs w:val="24"/>
              </w:rPr>
              <w:t>Ongoing</w:t>
            </w:r>
            <w:r w:rsidR="00D054F2">
              <w:rPr>
                <w:rFonts w:ascii="Arial" w:eastAsia="Times New Roman" w:hAnsi="Arial" w:cs="Arial"/>
                <w:sz w:val="24"/>
                <w:szCs w:val="24"/>
              </w:rPr>
              <w:t xml:space="preserve"> </w:t>
            </w:r>
          </w:p>
        </w:tc>
      </w:tr>
      <w:tr w:rsidR="00D054F2" w14:paraId="7848DE07" w14:textId="77777777" w:rsidTr="00ED54A7">
        <w:trPr>
          <w:cantSplit/>
        </w:trPr>
        <w:tc>
          <w:tcPr>
            <w:tcW w:w="4302" w:type="dxa"/>
            <w:tcMar>
              <w:left w:w="57" w:type="dxa"/>
              <w:right w:w="57" w:type="dxa"/>
            </w:tcMar>
          </w:tcPr>
          <w:p w14:paraId="1E7AA902" w14:textId="0654EB00" w:rsidR="00D054F2" w:rsidRDefault="00D054F2" w:rsidP="00D054F2">
            <w:pPr>
              <w:pStyle w:val="SDSHeading"/>
              <w:rPr>
                <w:b w:val="0"/>
              </w:rPr>
            </w:pPr>
            <w:r>
              <w:rPr>
                <w:b w:val="0"/>
              </w:rPr>
              <w:t>Further work to ensure consistency and compliance with WC3 guidelines.</w:t>
            </w:r>
          </w:p>
          <w:p w14:paraId="02C816E7" w14:textId="3862348A" w:rsidR="00D6786F" w:rsidRPr="00D6786F" w:rsidRDefault="00D6786F" w:rsidP="00D054F2">
            <w:pPr>
              <w:pStyle w:val="SDSHeading"/>
              <w:rPr>
                <w:b w:val="0"/>
                <w:i/>
                <w:iCs/>
              </w:rPr>
            </w:pPr>
          </w:p>
          <w:p w14:paraId="62B26BF2" w14:textId="2A86545F" w:rsidR="00D054F2" w:rsidRPr="00D6786F" w:rsidRDefault="00D054F2" w:rsidP="00D054F2">
            <w:pPr>
              <w:pStyle w:val="SDSHeading"/>
              <w:rPr>
                <w:b w:val="0"/>
                <w:i/>
                <w:iCs/>
              </w:rPr>
            </w:pPr>
            <w:r>
              <w:rPr>
                <w:b w:val="0"/>
              </w:rPr>
              <w:t>BSL videos in development.</w:t>
            </w:r>
          </w:p>
          <w:p w14:paraId="085A42E0" w14:textId="77777777" w:rsidR="00D054F2" w:rsidRDefault="00D054F2" w:rsidP="00D054F2">
            <w:pPr>
              <w:pStyle w:val="SDSHeading"/>
              <w:rPr>
                <w:b w:val="0"/>
              </w:rPr>
            </w:pPr>
          </w:p>
        </w:tc>
        <w:tc>
          <w:tcPr>
            <w:tcW w:w="1995" w:type="dxa"/>
            <w:tcMar>
              <w:left w:w="57" w:type="dxa"/>
              <w:right w:w="57" w:type="dxa"/>
            </w:tcMar>
          </w:tcPr>
          <w:p w14:paraId="09C42F7E" w14:textId="71E401EC"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Disability</w:t>
            </w:r>
          </w:p>
        </w:tc>
        <w:tc>
          <w:tcPr>
            <w:tcW w:w="3904" w:type="dxa"/>
            <w:tcMar>
              <w:left w:w="57" w:type="dxa"/>
              <w:right w:w="57" w:type="dxa"/>
            </w:tcMar>
          </w:tcPr>
          <w:p w14:paraId="465EBD61" w14:textId="43F51E72" w:rsidR="00D054F2" w:rsidRDefault="00053317" w:rsidP="00D054F2">
            <w:pPr>
              <w:spacing w:before="120" w:after="120"/>
              <w:rPr>
                <w:rFonts w:ascii="Arial" w:eastAsia="Times New Roman" w:hAnsi="Arial" w:cs="Arial"/>
                <w:sz w:val="24"/>
                <w:szCs w:val="24"/>
              </w:rPr>
            </w:pPr>
            <w:r>
              <w:rPr>
                <w:rFonts w:ascii="Arial" w:eastAsia="Times New Roman" w:hAnsi="Arial" w:cs="Arial"/>
                <w:sz w:val="24"/>
                <w:szCs w:val="24"/>
              </w:rPr>
              <w:t>Accessible content</w:t>
            </w:r>
          </w:p>
        </w:tc>
        <w:tc>
          <w:tcPr>
            <w:tcW w:w="2835" w:type="dxa"/>
            <w:tcMar>
              <w:left w:w="57" w:type="dxa"/>
              <w:right w:w="57" w:type="dxa"/>
            </w:tcMar>
          </w:tcPr>
          <w:p w14:paraId="3B940C74" w14:textId="256A07F1"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Accessibility improvements evidenced in annual audits</w:t>
            </w:r>
          </w:p>
        </w:tc>
        <w:tc>
          <w:tcPr>
            <w:tcW w:w="1560" w:type="dxa"/>
            <w:tcMar>
              <w:left w:w="57" w:type="dxa"/>
              <w:right w:w="57" w:type="dxa"/>
            </w:tcMar>
          </w:tcPr>
          <w:p w14:paraId="39AE8C4B" w14:textId="07527A39"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 xml:space="preserve">Ongoing accessibility improvement built </w:t>
            </w:r>
            <w:r w:rsidR="00E25C68">
              <w:rPr>
                <w:rFonts w:ascii="Arial" w:eastAsia="Times New Roman" w:hAnsi="Arial" w:cs="Arial"/>
                <w:sz w:val="24"/>
                <w:szCs w:val="24"/>
              </w:rPr>
              <w:t>into</w:t>
            </w:r>
            <w:r w:rsidR="009433D0">
              <w:rPr>
                <w:rFonts w:ascii="Arial" w:eastAsia="Times New Roman" w:hAnsi="Arial" w:cs="Arial"/>
                <w:sz w:val="24"/>
                <w:szCs w:val="24"/>
              </w:rPr>
              <w:t xml:space="preserve"> </w:t>
            </w:r>
            <w:r>
              <w:rPr>
                <w:rFonts w:ascii="Arial" w:eastAsia="Times New Roman" w:hAnsi="Arial" w:cs="Arial"/>
                <w:sz w:val="24"/>
                <w:szCs w:val="24"/>
              </w:rPr>
              <w:t>new projects</w:t>
            </w:r>
          </w:p>
        </w:tc>
      </w:tr>
      <w:tr w:rsidR="00811454" w14:paraId="15BD4056" w14:textId="77777777" w:rsidTr="00ED54A7">
        <w:trPr>
          <w:cantSplit/>
        </w:trPr>
        <w:tc>
          <w:tcPr>
            <w:tcW w:w="4302" w:type="dxa"/>
            <w:tcMar>
              <w:left w:w="57" w:type="dxa"/>
              <w:right w:w="57" w:type="dxa"/>
            </w:tcMar>
          </w:tcPr>
          <w:p w14:paraId="34A2BFBA" w14:textId="6E7FCD85" w:rsidR="00811454" w:rsidRDefault="00811454" w:rsidP="00D054F2">
            <w:pPr>
              <w:pStyle w:val="SDSHeading"/>
              <w:rPr>
                <w:b w:val="0"/>
              </w:rPr>
            </w:pPr>
            <w:r>
              <w:rPr>
                <w:b w:val="0"/>
              </w:rPr>
              <w:t>Continue to check for gendered language</w:t>
            </w:r>
            <w:r w:rsidR="00E30849">
              <w:rPr>
                <w:b w:val="0"/>
              </w:rPr>
              <w:t xml:space="preserve"> </w:t>
            </w:r>
          </w:p>
        </w:tc>
        <w:tc>
          <w:tcPr>
            <w:tcW w:w="1995" w:type="dxa"/>
            <w:tcMar>
              <w:left w:w="57" w:type="dxa"/>
              <w:right w:w="57" w:type="dxa"/>
            </w:tcMar>
          </w:tcPr>
          <w:p w14:paraId="62A1FFC9" w14:textId="38E27A15" w:rsidR="00811454" w:rsidRDefault="00AF0E55" w:rsidP="00D054F2">
            <w:pPr>
              <w:spacing w:before="120" w:after="120"/>
              <w:rPr>
                <w:rFonts w:ascii="Arial" w:eastAsia="Times New Roman" w:hAnsi="Arial" w:cs="Arial"/>
                <w:sz w:val="24"/>
                <w:szCs w:val="24"/>
              </w:rPr>
            </w:pPr>
            <w:r>
              <w:rPr>
                <w:rFonts w:ascii="Arial" w:eastAsia="Times New Roman" w:hAnsi="Arial" w:cs="Arial"/>
                <w:sz w:val="24"/>
                <w:szCs w:val="24"/>
              </w:rPr>
              <w:t>Gender reassignment</w:t>
            </w:r>
            <w:r w:rsidR="00CF0D40">
              <w:rPr>
                <w:rFonts w:ascii="Arial" w:eastAsia="Times New Roman" w:hAnsi="Arial" w:cs="Arial"/>
                <w:sz w:val="24"/>
                <w:szCs w:val="24"/>
              </w:rPr>
              <w:t>/sex</w:t>
            </w:r>
          </w:p>
        </w:tc>
        <w:tc>
          <w:tcPr>
            <w:tcW w:w="3904" w:type="dxa"/>
            <w:tcMar>
              <w:left w:w="57" w:type="dxa"/>
              <w:right w:w="57" w:type="dxa"/>
            </w:tcMar>
          </w:tcPr>
          <w:p w14:paraId="7BDEAB37" w14:textId="75B8B7DF" w:rsidR="00811454" w:rsidRDefault="00053317" w:rsidP="00D054F2">
            <w:pPr>
              <w:spacing w:before="120" w:after="120"/>
              <w:rPr>
                <w:rFonts w:ascii="Arial" w:eastAsia="Times New Roman" w:hAnsi="Arial" w:cs="Arial"/>
                <w:sz w:val="24"/>
                <w:szCs w:val="24"/>
              </w:rPr>
            </w:pPr>
            <w:r>
              <w:rPr>
                <w:rFonts w:ascii="Arial" w:eastAsia="Times New Roman" w:hAnsi="Arial" w:cs="Arial"/>
                <w:sz w:val="24"/>
                <w:szCs w:val="24"/>
              </w:rPr>
              <w:t>Appropriate use of language in content</w:t>
            </w:r>
          </w:p>
        </w:tc>
        <w:tc>
          <w:tcPr>
            <w:tcW w:w="2835" w:type="dxa"/>
            <w:tcMar>
              <w:left w:w="57" w:type="dxa"/>
              <w:right w:w="57" w:type="dxa"/>
            </w:tcMar>
          </w:tcPr>
          <w:p w14:paraId="285B5E15" w14:textId="46C17152" w:rsidR="00811454" w:rsidRDefault="009F79DA" w:rsidP="00D054F2">
            <w:pPr>
              <w:spacing w:before="120" w:after="120"/>
              <w:rPr>
                <w:rFonts w:ascii="Arial" w:eastAsia="Times New Roman" w:hAnsi="Arial" w:cs="Arial"/>
                <w:sz w:val="24"/>
                <w:szCs w:val="24"/>
              </w:rPr>
            </w:pPr>
            <w:r>
              <w:rPr>
                <w:rFonts w:ascii="Arial" w:eastAsia="Times New Roman" w:hAnsi="Arial" w:cs="Arial"/>
                <w:sz w:val="24"/>
                <w:szCs w:val="24"/>
              </w:rPr>
              <w:t xml:space="preserve">Monitoring of new content </w:t>
            </w:r>
          </w:p>
        </w:tc>
        <w:tc>
          <w:tcPr>
            <w:tcW w:w="1560" w:type="dxa"/>
            <w:tcMar>
              <w:left w:w="57" w:type="dxa"/>
              <w:right w:w="57" w:type="dxa"/>
            </w:tcMar>
          </w:tcPr>
          <w:p w14:paraId="54352445" w14:textId="672143C1" w:rsidR="00811454" w:rsidRDefault="00FB03DF" w:rsidP="00D054F2">
            <w:pPr>
              <w:spacing w:before="120" w:after="120"/>
              <w:rPr>
                <w:rFonts w:ascii="Arial" w:eastAsia="Times New Roman" w:hAnsi="Arial" w:cs="Arial"/>
                <w:sz w:val="24"/>
                <w:szCs w:val="24"/>
              </w:rPr>
            </w:pPr>
            <w:r>
              <w:rPr>
                <w:rFonts w:ascii="Arial" w:eastAsia="Times New Roman" w:hAnsi="Arial" w:cs="Arial"/>
                <w:sz w:val="24"/>
                <w:szCs w:val="24"/>
              </w:rPr>
              <w:t>Ongoing</w:t>
            </w:r>
          </w:p>
        </w:tc>
      </w:tr>
      <w:tr w:rsidR="007078A1" w14:paraId="0F126E65" w14:textId="77777777" w:rsidTr="00ED54A7">
        <w:trPr>
          <w:cantSplit/>
        </w:trPr>
        <w:tc>
          <w:tcPr>
            <w:tcW w:w="4302" w:type="dxa"/>
            <w:tcMar>
              <w:left w:w="57" w:type="dxa"/>
              <w:right w:w="57" w:type="dxa"/>
            </w:tcMar>
          </w:tcPr>
          <w:p w14:paraId="5F64EA9B" w14:textId="00192417" w:rsidR="007078A1" w:rsidRDefault="00FB03DF" w:rsidP="00D054F2">
            <w:pPr>
              <w:pStyle w:val="SDSHeading"/>
              <w:rPr>
                <w:b w:val="0"/>
              </w:rPr>
            </w:pPr>
            <w:r>
              <w:rPr>
                <w:b w:val="0"/>
              </w:rPr>
              <w:t>Update</w:t>
            </w:r>
            <w:r w:rsidR="00811454">
              <w:rPr>
                <w:b w:val="0"/>
              </w:rPr>
              <w:t xml:space="preserve"> </w:t>
            </w:r>
            <w:r w:rsidR="005F44AA">
              <w:rPr>
                <w:b w:val="0"/>
              </w:rPr>
              <w:t>equality monitoring</w:t>
            </w:r>
            <w:r w:rsidR="00811454">
              <w:rPr>
                <w:b w:val="0"/>
              </w:rPr>
              <w:t xml:space="preserve"> options </w:t>
            </w:r>
            <w:r w:rsidR="000841D9">
              <w:rPr>
                <w:b w:val="0"/>
              </w:rPr>
              <w:t xml:space="preserve">on forms </w:t>
            </w:r>
            <w:r w:rsidR="00811454">
              <w:rPr>
                <w:b w:val="0"/>
              </w:rPr>
              <w:t xml:space="preserve">and </w:t>
            </w:r>
            <w:r w:rsidR="000841D9">
              <w:rPr>
                <w:b w:val="0"/>
              </w:rPr>
              <w:t>adjust</w:t>
            </w:r>
            <w:r w:rsidR="00811454">
              <w:rPr>
                <w:b w:val="0"/>
              </w:rPr>
              <w:t xml:space="preserve"> as required</w:t>
            </w:r>
          </w:p>
        </w:tc>
        <w:tc>
          <w:tcPr>
            <w:tcW w:w="1995" w:type="dxa"/>
            <w:tcMar>
              <w:left w:w="57" w:type="dxa"/>
              <w:right w:w="57" w:type="dxa"/>
            </w:tcMar>
          </w:tcPr>
          <w:p w14:paraId="3D89365E" w14:textId="09A5DBD2" w:rsidR="007078A1" w:rsidRDefault="001B58CE" w:rsidP="00D054F2">
            <w:pPr>
              <w:spacing w:before="120" w:after="120"/>
              <w:rPr>
                <w:rFonts w:ascii="Arial" w:eastAsia="Times New Roman" w:hAnsi="Arial" w:cs="Arial"/>
                <w:sz w:val="24"/>
                <w:szCs w:val="24"/>
              </w:rPr>
            </w:pPr>
            <w:r>
              <w:rPr>
                <w:rFonts w:ascii="Arial" w:eastAsia="Times New Roman" w:hAnsi="Arial" w:cs="Arial"/>
                <w:sz w:val="24"/>
                <w:szCs w:val="24"/>
              </w:rPr>
              <w:t>All</w:t>
            </w:r>
          </w:p>
        </w:tc>
        <w:tc>
          <w:tcPr>
            <w:tcW w:w="3904" w:type="dxa"/>
            <w:tcMar>
              <w:left w:w="57" w:type="dxa"/>
              <w:right w:w="57" w:type="dxa"/>
            </w:tcMar>
          </w:tcPr>
          <w:p w14:paraId="53F789DE" w14:textId="7DB3C257" w:rsidR="007078A1" w:rsidRDefault="00053317" w:rsidP="00D054F2">
            <w:pPr>
              <w:spacing w:before="120" w:after="120"/>
              <w:rPr>
                <w:rFonts w:ascii="Arial" w:eastAsia="Times New Roman" w:hAnsi="Arial" w:cs="Arial"/>
                <w:sz w:val="24"/>
                <w:szCs w:val="24"/>
              </w:rPr>
            </w:pPr>
            <w:r>
              <w:rPr>
                <w:rFonts w:ascii="Arial" w:eastAsia="Times New Roman" w:hAnsi="Arial" w:cs="Arial"/>
                <w:sz w:val="24"/>
                <w:szCs w:val="24"/>
              </w:rPr>
              <w:t xml:space="preserve">Appropriate </w:t>
            </w:r>
            <w:r w:rsidR="005F44AA">
              <w:rPr>
                <w:rFonts w:ascii="Arial" w:eastAsia="Times New Roman" w:hAnsi="Arial" w:cs="Arial"/>
                <w:sz w:val="24"/>
                <w:szCs w:val="24"/>
              </w:rPr>
              <w:t>equality monitoring questions</w:t>
            </w:r>
          </w:p>
        </w:tc>
        <w:tc>
          <w:tcPr>
            <w:tcW w:w="2835" w:type="dxa"/>
            <w:tcMar>
              <w:left w:w="57" w:type="dxa"/>
              <w:right w:w="57" w:type="dxa"/>
            </w:tcMar>
          </w:tcPr>
          <w:p w14:paraId="5A70DBB2" w14:textId="5116CA9D" w:rsidR="007078A1" w:rsidRDefault="00FB03DF" w:rsidP="00D054F2">
            <w:pPr>
              <w:spacing w:before="120" w:after="120"/>
              <w:rPr>
                <w:rFonts w:ascii="Arial" w:eastAsia="Times New Roman" w:hAnsi="Arial" w:cs="Arial"/>
                <w:sz w:val="24"/>
                <w:szCs w:val="24"/>
              </w:rPr>
            </w:pPr>
            <w:r>
              <w:rPr>
                <w:rFonts w:ascii="Arial" w:eastAsia="Times New Roman" w:hAnsi="Arial" w:cs="Arial"/>
                <w:sz w:val="24"/>
                <w:szCs w:val="24"/>
              </w:rPr>
              <w:t>Feedback from stakeholders and Scottish Government</w:t>
            </w:r>
          </w:p>
        </w:tc>
        <w:tc>
          <w:tcPr>
            <w:tcW w:w="1560" w:type="dxa"/>
            <w:tcMar>
              <w:left w:w="57" w:type="dxa"/>
              <w:right w:w="57" w:type="dxa"/>
            </w:tcMar>
          </w:tcPr>
          <w:p w14:paraId="36A91188" w14:textId="7A20246C" w:rsidR="007078A1" w:rsidRDefault="00FB03DF" w:rsidP="00D054F2">
            <w:pPr>
              <w:spacing w:before="120" w:after="120"/>
              <w:rPr>
                <w:rFonts w:ascii="Arial" w:eastAsia="Times New Roman" w:hAnsi="Arial" w:cs="Arial"/>
                <w:sz w:val="24"/>
                <w:szCs w:val="24"/>
              </w:rPr>
            </w:pPr>
            <w:r>
              <w:rPr>
                <w:rFonts w:ascii="Arial" w:eastAsia="Times New Roman" w:hAnsi="Arial" w:cs="Arial"/>
                <w:sz w:val="24"/>
                <w:szCs w:val="24"/>
              </w:rPr>
              <w:t>Ongoing</w:t>
            </w:r>
          </w:p>
        </w:tc>
      </w:tr>
      <w:tr w:rsidR="00D054F2" w14:paraId="24974533" w14:textId="77777777" w:rsidTr="00ED54A7">
        <w:trPr>
          <w:cantSplit/>
        </w:trPr>
        <w:tc>
          <w:tcPr>
            <w:tcW w:w="4302" w:type="dxa"/>
            <w:tcMar>
              <w:left w:w="57" w:type="dxa"/>
              <w:right w:w="57" w:type="dxa"/>
            </w:tcMar>
          </w:tcPr>
          <w:p w14:paraId="7E074CDE" w14:textId="1F917A2B" w:rsidR="00D054F2" w:rsidRPr="00D054F2" w:rsidRDefault="00D054F2" w:rsidP="00D054F2">
            <w:pPr>
              <w:pStyle w:val="SDSHeading"/>
              <w:rPr>
                <w:b w:val="0"/>
              </w:rPr>
            </w:pPr>
            <w:r w:rsidRPr="00D054F2">
              <w:rPr>
                <w:rFonts w:cs="Arial"/>
                <w:b w:val="0"/>
                <w:szCs w:val="24"/>
              </w:rPr>
              <w:t xml:space="preserve">Promoting STEM through social media and marketing campaigns. Making content more explicit </w:t>
            </w:r>
            <w:r w:rsidR="008B4968" w:rsidRPr="00D054F2">
              <w:rPr>
                <w:rFonts w:cs="Arial"/>
                <w:b w:val="0"/>
                <w:szCs w:val="24"/>
              </w:rPr>
              <w:t>e.g.</w:t>
            </w:r>
            <w:r w:rsidRPr="00D054F2">
              <w:rPr>
                <w:rFonts w:cs="Arial"/>
                <w:b w:val="0"/>
                <w:szCs w:val="24"/>
              </w:rPr>
              <w:t xml:space="preserve"> celebrating successes with more girls going into STEM.</w:t>
            </w:r>
            <w:r w:rsidR="00E30849">
              <w:rPr>
                <w:rFonts w:cs="Arial"/>
                <w:b w:val="0"/>
                <w:szCs w:val="24"/>
              </w:rPr>
              <w:t xml:space="preserve"> </w:t>
            </w:r>
          </w:p>
        </w:tc>
        <w:tc>
          <w:tcPr>
            <w:tcW w:w="1995" w:type="dxa"/>
            <w:tcMar>
              <w:left w:w="57" w:type="dxa"/>
              <w:right w:w="57" w:type="dxa"/>
            </w:tcMar>
          </w:tcPr>
          <w:p w14:paraId="791CE9D7" w14:textId="5CE61E20"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Gender</w:t>
            </w:r>
          </w:p>
        </w:tc>
        <w:tc>
          <w:tcPr>
            <w:tcW w:w="3904" w:type="dxa"/>
            <w:tcMar>
              <w:left w:w="57" w:type="dxa"/>
              <w:right w:w="57" w:type="dxa"/>
            </w:tcMar>
          </w:tcPr>
          <w:p w14:paraId="6543CD6C" w14:textId="031E9788"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 xml:space="preserve">Useful to understand existing employees or the vacancy being the barrier. </w:t>
            </w:r>
          </w:p>
        </w:tc>
        <w:tc>
          <w:tcPr>
            <w:tcW w:w="2835" w:type="dxa"/>
            <w:tcMar>
              <w:left w:w="57" w:type="dxa"/>
              <w:right w:w="57" w:type="dxa"/>
            </w:tcMar>
          </w:tcPr>
          <w:p w14:paraId="752C8CDC" w14:textId="68B9EF57"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 xml:space="preserve">Marcomms – application numbers </w:t>
            </w:r>
          </w:p>
        </w:tc>
        <w:tc>
          <w:tcPr>
            <w:tcW w:w="1560" w:type="dxa"/>
            <w:tcMar>
              <w:left w:w="57" w:type="dxa"/>
              <w:right w:w="57" w:type="dxa"/>
            </w:tcMar>
          </w:tcPr>
          <w:p w14:paraId="4924D1F3" w14:textId="27A98942" w:rsidR="00D054F2" w:rsidRDefault="00400011" w:rsidP="00D054F2">
            <w:pPr>
              <w:spacing w:before="120" w:after="120"/>
              <w:rPr>
                <w:rFonts w:ascii="Arial" w:eastAsia="Times New Roman" w:hAnsi="Arial" w:cs="Arial"/>
                <w:sz w:val="24"/>
                <w:szCs w:val="24"/>
              </w:rPr>
            </w:pPr>
            <w:r>
              <w:rPr>
                <w:rFonts w:ascii="Arial" w:eastAsia="Times New Roman" w:hAnsi="Arial" w:cs="Arial"/>
                <w:sz w:val="24"/>
                <w:szCs w:val="24"/>
              </w:rPr>
              <w:t>Review post new service</w:t>
            </w:r>
          </w:p>
        </w:tc>
      </w:tr>
      <w:tr w:rsidR="00D054F2" w14:paraId="4B214E82" w14:textId="77777777" w:rsidTr="00ED54A7">
        <w:trPr>
          <w:cantSplit/>
        </w:trPr>
        <w:tc>
          <w:tcPr>
            <w:tcW w:w="4302" w:type="dxa"/>
            <w:tcMar>
              <w:left w:w="57" w:type="dxa"/>
              <w:right w:w="57" w:type="dxa"/>
            </w:tcMar>
          </w:tcPr>
          <w:p w14:paraId="48D72BEC" w14:textId="70F6C17A" w:rsidR="00D054F2" w:rsidRPr="00D054F2" w:rsidRDefault="00385817" w:rsidP="00D054F2">
            <w:pPr>
              <w:pStyle w:val="SDSHeading"/>
              <w:rPr>
                <w:rFonts w:cs="Arial"/>
                <w:b w:val="0"/>
                <w:szCs w:val="24"/>
              </w:rPr>
            </w:pPr>
            <w:r>
              <w:rPr>
                <w:rFonts w:cs="Arial"/>
                <w:b w:val="0"/>
                <w:szCs w:val="24"/>
              </w:rPr>
              <w:t>Integrate all actions into workplan</w:t>
            </w:r>
          </w:p>
        </w:tc>
        <w:tc>
          <w:tcPr>
            <w:tcW w:w="1995" w:type="dxa"/>
            <w:tcMar>
              <w:left w:w="57" w:type="dxa"/>
              <w:right w:w="57" w:type="dxa"/>
            </w:tcMar>
          </w:tcPr>
          <w:p w14:paraId="01BCCD83" w14:textId="083C9BF2"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All</w:t>
            </w:r>
          </w:p>
        </w:tc>
        <w:tc>
          <w:tcPr>
            <w:tcW w:w="3904" w:type="dxa"/>
            <w:tcMar>
              <w:left w:w="57" w:type="dxa"/>
              <w:right w:w="57" w:type="dxa"/>
            </w:tcMar>
          </w:tcPr>
          <w:p w14:paraId="4324C6B9" w14:textId="108014D4" w:rsidR="00D054F2" w:rsidRDefault="00385817" w:rsidP="00D054F2">
            <w:pPr>
              <w:spacing w:before="120" w:after="120"/>
              <w:rPr>
                <w:rFonts w:ascii="Arial" w:eastAsia="Times New Roman" w:hAnsi="Arial" w:cs="Arial"/>
                <w:sz w:val="24"/>
                <w:szCs w:val="24"/>
              </w:rPr>
            </w:pPr>
            <w:r>
              <w:rPr>
                <w:rFonts w:ascii="Arial" w:eastAsia="Times New Roman" w:hAnsi="Arial" w:cs="Arial"/>
                <w:sz w:val="24"/>
                <w:szCs w:val="24"/>
              </w:rPr>
              <w:t>Progress across all the agreed actions</w:t>
            </w:r>
          </w:p>
        </w:tc>
        <w:tc>
          <w:tcPr>
            <w:tcW w:w="2835" w:type="dxa"/>
            <w:tcMar>
              <w:left w:w="57" w:type="dxa"/>
              <w:right w:w="57" w:type="dxa"/>
            </w:tcMar>
          </w:tcPr>
          <w:p w14:paraId="74E88085" w14:textId="5777571C" w:rsidR="00D054F2" w:rsidRDefault="00D054F2" w:rsidP="00D054F2">
            <w:pPr>
              <w:spacing w:before="120" w:after="120"/>
              <w:rPr>
                <w:rFonts w:ascii="Arial" w:eastAsia="Times New Roman" w:hAnsi="Arial" w:cs="Arial"/>
                <w:sz w:val="24"/>
                <w:szCs w:val="24"/>
              </w:rPr>
            </w:pPr>
            <w:r>
              <w:rPr>
                <w:rFonts w:ascii="Arial" w:eastAsia="Times New Roman" w:hAnsi="Arial" w:cs="Arial"/>
                <w:sz w:val="24"/>
                <w:szCs w:val="24"/>
              </w:rPr>
              <w:t>Feedback from partner organisations and customers</w:t>
            </w:r>
            <w:r w:rsidR="00385817">
              <w:rPr>
                <w:rFonts w:ascii="Arial" w:eastAsia="Times New Roman" w:hAnsi="Arial" w:cs="Arial"/>
                <w:sz w:val="24"/>
                <w:szCs w:val="24"/>
              </w:rPr>
              <w:t>. Review eia quarterly with team and integrate into work plan - ongoing</w:t>
            </w:r>
          </w:p>
        </w:tc>
        <w:tc>
          <w:tcPr>
            <w:tcW w:w="1560" w:type="dxa"/>
            <w:tcMar>
              <w:left w:w="57" w:type="dxa"/>
              <w:right w:w="57" w:type="dxa"/>
            </w:tcMar>
          </w:tcPr>
          <w:p w14:paraId="169772F1" w14:textId="654D91D5" w:rsidR="00D054F2" w:rsidRDefault="00400011" w:rsidP="00D054F2">
            <w:pPr>
              <w:spacing w:before="120" w:after="120"/>
              <w:rPr>
                <w:rFonts w:ascii="Arial" w:eastAsia="Times New Roman" w:hAnsi="Arial" w:cs="Arial"/>
                <w:sz w:val="24"/>
                <w:szCs w:val="24"/>
              </w:rPr>
            </w:pPr>
            <w:r>
              <w:rPr>
                <w:rFonts w:ascii="Arial" w:eastAsia="Times New Roman" w:hAnsi="Arial" w:cs="Arial"/>
                <w:sz w:val="24"/>
                <w:szCs w:val="24"/>
              </w:rPr>
              <w:t>Ongoing and review post new service launch</w:t>
            </w:r>
          </w:p>
        </w:tc>
      </w:tr>
      <w:tr w:rsidR="00E30849" w14:paraId="3B774F13" w14:textId="77777777" w:rsidTr="00ED54A7">
        <w:trPr>
          <w:cantSplit/>
        </w:trPr>
        <w:tc>
          <w:tcPr>
            <w:tcW w:w="4302" w:type="dxa"/>
            <w:tcMar>
              <w:left w:w="57" w:type="dxa"/>
              <w:right w:w="57" w:type="dxa"/>
            </w:tcMar>
          </w:tcPr>
          <w:p w14:paraId="14DA02D0" w14:textId="539D5A4A" w:rsidR="00E30849" w:rsidRPr="00400011" w:rsidRDefault="00400011" w:rsidP="00D054F2">
            <w:pPr>
              <w:pStyle w:val="SDSHeading"/>
              <w:rPr>
                <w:rFonts w:cs="Arial"/>
                <w:b w:val="0"/>
                <w:szCs w:val="24"/>
              </w:rPr>
            </w:pPr>
            <w:r>
              <w:rPr>
                <w:rFonts w:cs="Arial"/>
                <w:b w:val="0"/>
                <w:szCs w:val="24"/>
              </w:rPr>
              <w:t>Diverse i</w:t>
            </w:r>
            <w:r w:rsidRPr="00400011">
              <w:rPr>
                <w:rFonts w:cs="Arial"/>
                <w:b w:val="0"/>
                <w:szCs w:val="24"/>
              </w:rPr>
              <w:t>nsight and u</w:t>
            </w:r>
            <w:r w:rsidR="00E30849" w:rsidRPr="00400011">
              <w:rPr>
                <w:rFonts w:cs="Arial"/>
                <w:b w:val="0"/>
                <w:szCs w:val="24"/>
              </w:rPr>
              <w:t xml:space="preserve">sability testing from </w:t>
            </w:r>
            <w:r>
              <w:rPr>
                <w:rFonts w:cs="Arial"/>
                <w:b w:val="0"/>
                <w:szCs w:val="24"/>
              </w:rPr>
              <w:t>an</w:t>
            </w:r>
            <w:r w:rsidR="00E30849" w:rsidRPr="00400011">
              <w:rPr>
                <w:rFonts w:cs="Arial"/>
                <w:b w:val="0"/>
                <w:szCs w:val="24"/>
              </w:rPr>
              <w:t xml:space="preserve"> equality perspective </w:t>
            </w:r>
          </w:p>
        </w:tc>
        <w:tc>
          <w:tcPr>
            <w:tcW w:w="1995" w:type="dxa"/>
            <w:tcMar>
              <w:left w:w="57" w:type="dxa"/>
              <w:right w:w="57" w:type="dxa"/>
            </w:tcMar>
          </w:tcPr>
          <w:p w14:paraId="0AAAADCC" w14:textId="2C77E271" w:rsidR="00E30849" w:rsidRDefault="00400011" w:rsidP="00D054F2">
            <w:pPr>
              <w:spacing w:before="120" w:after="120"/>
              <w:rPr>
                <w:rFonts w:ascii="Arial" w:eastAsia="Times New Roman" w:hAnsi="Arial" w:cs="Arial"/>
                <w:sz w:val="24"/>
                <w:szCs w:val="24"/>
              </w:rPr>
            </w:pPr>
            <w:r>
              <w:rPr>
                <w:rFonts w:ascii="Arial" w:eastAsia="Times New Roman" w:hAnsi="Arial" w:cs="Arial"/>
                <w:sz w:val="24"/>
                <w:szCs w:val="24"/>
              </w:rPr>
              <w:t>All</w:t>
            </w:r>
          </w:p>
        </w:tc>
        <w:tc>
          <w:tcPr>
            <w:tcW w:w="3904" w:type="dxa"/>
            <w:tcMar>
              <w:left w:w="57" w:type="dxa"/>
              <w:right w:w="57" w:type="dxa"/>
            </w:tcMar>
          </w:tcPr>
          <w:p w14:paraId="50DA227B" w14:textId="76E7B73E" w:rsidR="00E30849" w:rsidRDefault="00400011" w:rsidP="00D054F2">
            <w:pPr>
              <w:spacing w:before="120" w:after="120"/>
              <w:rPr>
                <w:rFonts w:ascii="Arial" w:eastAsia="Times New Roman" w:hAnsi="Arial" w:cs="Arial"/>
                <w:sz w:val="24"/>
                <w:szCs w:val="24"/>
              </w:rPr>
            </w:pPr>
            <w:r>
              <w:rPr>
                <w:rFonts w:ascii="Arial" w:eastAsia="Times New Roman" w:hAnsi="Arial" w:cs="Arial"/>
                <w:sz w:val="24"/>
                <w:szCs w:val="24"/>
              </w:rPr>
              <w:t>Greater understanding of specific needs from different equality groups</w:t>
            </w:r>
          </w:p>
        </w:tc>
        <w:tc>
          <w:tcPr>
            <w:tcW w:w="2835" w:type="dxa"/>
            <w:tcMar>
              <w:left w:w="57" w:type="dxa"/>
              <w:right w:w="57" w:type="dxa"/>
            </w:tcMar>
          </w:tcPr>
          <w:p w14:paraId="5B69AB70" w14:textId="68C77C21" w:rsidR="00E30849" w:rsidRDefault="00400011" w:rsidP="00D054F2">
            <w:pPr>
              <w:spacing w:before="120" w:after="120"/>
              <w:rPr>
                <w:rFonts w:ascii="Arial" w:eastAsia="Times New Roman" w:hAnsi="Arial" w:cs="Arial"/>
                <w:sz w:val="24"/>
                <w:szCs w:val="24"/>
              </w:rPr>
            </w:pPr>
            <w:r>
              <w:rPr>
                <w:rFonts w:ascii="Arial" w:eastAsia="Times New Roman" w:hAnsi="Arial" w:cs="Arial"/>
                <w:sz w:val="24"/>
                <w:szCs w:val="24"/>
              </w:rPr>
              <w:t>Insight sessions</w:t>
            </w:r>
          </w:p>
        </w:tc>
        <w:tc>
          <w:tcPr>
            <w:tcW w:w="1560" w:type="dxa"/>
            <w:tcMar>
              <w:left w:w="57" w:type="dxa"/>
              <w:right w:w="57" w:type="dxa"/>
            </w:tcMar>
          </w:tcPr>
          <w:p w14:paraId="7FE2D0F5" w14:textId="2230AD9A" w:rsidR="00E30849" w:rsidRDefault="00400011" w:rsidP="00D054F2">
            <w:pPr>
              <w:spacing w:before="120" w:after="120"/>
              <w:rPr>
                <w:rFonts w:ascii="Arial" w:eastAsia="Times New Roman" w:hAnsi="Arial" w:cs="Arial"/>
                <w:sz w:val="24"/>
                <w:szCs w:val="24"/>
              </w:rPr>
            </w:pPr>
            <w:r>
              <w:rPr>
                <w:rFonts w:ascii="Arial" w:eastAsia="Times New Roman" w:hAnsi="Arial" w:cs="Arial"/>
                <w:sz w:val="24"/>
                <w:szCs w:val="24"/>
              </w:rPr>
              <w:t>Review August 2024</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24"/>
      <w:headerReference w:type="first" r:id="rId25"/>
      <w:footerReference w:type="first" r:id="rId26"/>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6F0AE" w14:textId="77777777" w:rsidR="00D415D7" w:rsidRDefault="00D415D7" w:rsidP="009F7286">
      <w:r>
        <w:separator/>
      </w:r>
    </w:p>
  </w:endnote>
  <w:endnote w:type="continuationSeparator" w:id="0">
    <w:p w14:paraId="7BECE182" w14:textId="77777777" w:rsidR="00D415D7" w:rsidRDefault="00D415D7" w:rsidP="009F7286">
      <w:r>
        <w:continuationSeparator/>
      </w:r>
    </w:p>
  </w:endnote>
  <w:endnote w:type="continuationNotice" w:id="1">
    <w:p w14:paraId="57E0B34A" w14:textId="77777777" w:rsidR="00D415D7" w:rsidRDefault="00D4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F76E" w14:textId="733549A8" w:rsidR="004A08A0" w:rsidRPr="004E42AA" w:rsidRDefault="004A08A0"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34ED" w14:textId="7797CEC9" w:rsidR="004A08A0" w:rsidRPr="00E410B5" w:rsidRDefault="004A08A0" w:rsidP="004E42AA">
    <w:pPr>
      <w:pStyle w:val="Footer"/>
      <w:ind w:right="-31"/>
    </w:pPr>
    <w:r w:rsidRPr="0081185A">
      <w:rPr>
        <w:rFonts w:ascii="Arial" w:eastAsia="Times" w:hAnsi="Arial" w:cs="Arial"/>
        <w:sz w:val="24"/>
        <w:szCs w:val="24"/>
      </w:rPr>
      <w:t xml:space="preserve">If you have any queries regarding this Equality Impact Assessment, please contact </w:t>
    </w:r>
    <w:hyperlink r:id="rId1" w:history="1">
      <w:r w:rsidRPr="0066748C">
        <w:rPr>
          <w:rFonts w:ascii="Arial" w:eastAsia="Times" w:hAnsi="Arial" w:cs="Arial"/>
          <w:b/>
          <w:color w:val="006373"/>
          <w:sz w:val="24"/>
          <w:szCs w:val="24"/>
          <w:u w:val="single"/>
        </w:rPr>
        <w:t>equality@sds.co.uk</w:t>
      </w:r>
    </w:hyperlink>
    <w:r>
      <w:rPr>
        <w:rFonts w:ascii="Arial" w:eastAsia="Times" w:hAnsi="Arial" w:cs="Arial"/>
        <w:b/>
        <w:color w:val="006373"/>
        <w:sz w:val="24"/>
        <w:szCs w:val="24"/>
      </w:rPr>
      <w:tab/>
    </w:r>
    <w:r>
      <w:rPr>
        <w:rFonts w:ascii="Arial" w:eastAsia="Times" w:hAnsi="Arial" w:cs="Arial"/>
        <w:b/>
        <w:color w:val="006373"/>
        <w:sz w:val="24"/>
        <w:szCs w:val="24"/>
      </w:rPr>
      <w:tab/>
    </w:r>
    <w:r>
      <w:rPr>
        <w:rFonts w:ascii="Arial" w:eastAsia="Times" w:hAnsi="Arial" w:cs="Arial"/>
        <w:b/>
        <w:color w:val="006373"/>
        <w:sz w:val="24"/>
        <w:szCs w:val="24"/>
      </w:rPr>
      <w:tab/>
    </w:r>
    <w:r>
      <w:rPr>
        <w:rFonts w:ascii="Arial" w:eastAsia="Times" w:hAnsi="Arial" w:cs="Arial"/>
        <w:b/>
        <w:color w:val="006373"/>
        <w:sz w:val="24"/>
        <w:szCs w:val="24"/>
      </w:rPr>
      <w:tab/>
      <w:t xml:space="preserve">           </w:t>
    </w:r>
    <w:r w:rsidRPr="00E410B5">
      <w:rPr>
        <w:rFonts w:ascii="Arial" w:eastAsia="Times" w:hAnsi="Arial" w:cs="Arial"/>
        <w:sz w:val="24"/>
        <w:szCs w:val="24"/>
      </w:rPr>
      <w:fldChar w:fldCharType="begin"/>
    </w:r>
    <w:r w:rsidRPr="00E410B5">
      <w:rPr>
        <w:rFonts w:ascii="Arial" w:eastAsia="Times" w:hAnsi="Arial" w:cs="Arial"/>
        <w:sz w:val="24"/>
        <w:szCs w:val="24"/>
      </w:rPr>
      <w:instrText xml:space="preserve"> PAGE   \* MERGEFORMAT </w:instrText>
    </w:r>
    <w:r w:rsidRPr="00E410B5">
      <w:rPr>
        <w:rFonts w:ascii="Arial" w:eastAsia="Times" w:hAnsi="Arial" w:cs="Arial"/>
        <w:sz w:val="24"/>
        <w:szCs w:val="24"/>
      </w:rPr>
      <w:fldChar w:fldCharType="separate"/>
    </w:r>
    <w:r w:rsidRPr="00E410B5">
      <w:rPr>
        <w:rFonts w:ascii="Arial" w:eastAsia="Times" w:hAnsi="Arial" w:cs="Arial"/>
        <w:noProof/>
        <w:sz w:val="24"/>
        <w:szCs w:val="24"/>
      </w:rPr>
      <w:t>1</w:t>
    </w:r>
    <w:r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BAE5" w14:textId="77777777" w:rsidR="00D415D7" w:rsidRDefault="00D415D7" w:rsidP="009F7286">
      <w:r>
        <w:separator/>
      </w:r>
    </w:p>
  </w:footnote>
  <w:footnote w:type="continuationSeparator" w:id="0">
    <w:p w14:paraId="0FE4027A" w14:textId="77777777" w:rsidR="00D415D7" w:rsidRDefault="00D415D7" w:rsidP="009F7286">
      <w:r>
        <w:continuationSeparator/>
      </w:r>
    </w:p>
  </w:footnote>
  <w:footnote w:type="continuationNotice" w:id="1">
    <w:p w14:paraId="5BBE09D3" w14:textId="77777777" w:rsidR="00D415D7" w:rsidRDefault="00D4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D64B" w14:textId="77777777" w:rsidR="004A08A0" w:rsidRPr="009F7286" w:rsidRDefault="004A08A0"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269"/>
    <w:multiLevelType w:val="hybridMultilevel"/>
    <w:tmpl w:val="A866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6FB7"/>
    <w:multiLevelType w:val="hybridMultilevel"/>
    <w:tmpl w:val="171E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3391"/>
    <w:multiLevelType w:val="hybridMultilevel"/>
    <w:tmpl w:val="73BA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C00CC"/>
    <w:multiLevelType w:val="hybridMultilevel"/>
    <w:tmpl w:val="A3A6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27C88"/>
    <w:multiLevelType w:val="hybridMultilevel"/>
    <w:tmpl w:val="3296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F3F45"/>
    <w:multiLevelType w:val="hybridMultilevel"/>
    <w:tmpl w:val="FBE05C5C"/>
    <w:lvl w:ilvl="0" w:tplc="9EE8CA10">
      <w:start w:val="1"/>
      <w:numFmt w:val="bullet"/>
      <w:lvlText w:val="•"/>
      <w:lvlJc w:val="left"/>
      <w:pPr>
        <w:tabs>
          <w:tab w:val="num" w:pos="720"/>
        </w:tabs>
        <w:ind w:left="720" w:hanging="360"/>
      </w:pPr>
      <w:rPr>
        <w:rFonts w:ascii="Arial" w:hAnsi="Arial" w:hint="default"/>
      </w:rPr>
    </w:lvl>
    <w:lvl w:ilvl="1" w:tplc="403810BC" w:tentative="1">
      <w:start w:val="1"/>
      <w:numFmt w:val="bullet"/>
      <w:lvlText w:val="•"/>
      <w:lvlJc w:val="left"/>
      <w:pPr>
        <w:tabs>
          <w:tab w:val="num" w:pos="1440"/>
        </w:tabs>
        <w:ind w:left="1440" w:hanging="360"/>
      </w:pPr>
      <w:rPr>
        <w:rFonts w:ascii="Arial" w:hAnsi="Arial" w:hint="default"/>
      </w:rPr>
    </w:lvl>
    <w:lvl w:ilvl="2" w:tplc="3B8E06CE" w:tentative="1">
      <w:start w:val="1"/>
      <w:numFmt w:val="bullet"/>
      <w:lvlText w:val="•"/>
      <w:lvlJc w:val="left"/>
      <w:pPr>
        <w:tabs>
          <w:tab w:val="num" w:pos="2160"/>
        </w:tabs>
        <w:ind w:left="2160" w:hanging="360"/>
      </w:pPr>
      <w:rPr>
        <w:rFonts w:ascii="Arial" w:hAnsi="Arial" w:hint="default"/>
      </w:rPr>
    </w:lvl>
    <w:lvl w:ilvl="3" w:tplc="4F1EB1C2" w:tentative="1">
      <w:start w:val="1"/>
      <w:numFmt w:val="bullet"/>
      <w:lvlText w:val="•"/>
      <w:lvlJc w:val="left"/>
      <w:pPr>
        <w:tabs>
          <w:tab w:val="num" w:pos="2880"/>
        </w:tabs>
        <w:ind w:left="2880" w:hanging="360"/>
      </w:pPr>
      <w:rPr>
        <w:rFonts w:ascii="Arial" w:hAnsi="Arial" w:hint="default"/>
      </w:rPr>
    </w:lvl>
    <w:lvl w:ilvl="4" w:tplc="D8D8745A" w:tentative="1">
      <w:start w:val="1"/>
      <w:numFmt w:val="bullet"/>
      <w:lvlText w:val="•"/>
      <w:lvlJc w:val="left"/>
      <w:pPr>
        <w:tabs>
          <w:tab w:val="num" w:pos="3600"/>
        </w:tabs>
        <w:ind w:left="3600" w:hanging="360"/>
      </w:pPr>
      <w:rPr>
        <w:rFonts w:ascii="Arial" w:hAnsi="Arial" w:hint="default"/>
      </w:rPr>
    </w:lvl>
    <w:lvl w:ilvl="5" w:tplc="2054B674" w:tentative="1">
      <w:start w:val="1"/>
      <w:numFmt w:val="bullet"/>
      <w:lvlText w:val="•"/>
      <w:lvlJc w:val="left"/>
      <w:pPr>
        <w:tabs>
          <w:tab w:val="num" w:pos="4320"/>
        </w:tabs>
        <w:ind w:left="4320" w:hanging="360"/>
      </w:pPr>
      <w:rPr>
        <w:rFonts w:ascii="Arial" w:hAnsi="Arial" w:hint="default"/>
      </w:rPr>
    </w:lvl>
    <w:lvl w:ilvl="6" w:tplc="FA0C3A8C" w:tentative="1">
      <w:start w:val="1"/>
      <w:numFmt w:val="bullet"/>
      <w:lvlText w:val="•"/>
      <w:lvlJc w:val="left"/>
      <w:pPr>
        <w:tabs>
          <w:tab w:val="num" w:pos="5040"/>
        </w:tabs>
        <w:ind w:left="5040" w:hanging="360"/>
      </w:pPr>
      <w:rPr>
        <w:rFonts w:ascii="Arial" w:hAnsi="Arial" w:hint="default"/>
      </w:rPr>
    </w:lvl>
    <w:lvl w:ilvl="7" w:tplc="9B68879E" w:tentative="1">
      <w:start w:val="1"/>
      <w:numFmt w:val="bullet"/>
      <w:lvlText w:val="•"/>
      <w:lvlJc w:val="left"/>
      <w:pPr>
        <w:tabs>
          <w:tab w:val="num" w:pos="5760"/>
        </w:tabs>
        <w:ind w:left="5760" w:hanging="360"/>
      </w:pPr>
      <w:rPr>
        <w:rFonts w:ascii="Arial" w:hAnsi="Arial" w:hint="default"/>
      </w:rPr>
    </w:lvl>
    <w:lvl w:ilvl="8" w:tplc="22321B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E14411"/>
    <w:multiLevelType w:val="hybridMultilevel"/>
    <w:tmpl w:val="67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B0C2D15"/>
    <w:multiLevelType w:val="hybridMultilevel"/>
    <w:tmpl w:val="8F180A5C"/>
    <w:lvl w:ilvl="0" w:tplc="D8AE0E74">
      <w:start w:val="1"/>
      <w:numFmt w:val="bullet"/>
      <w:lvlText w:val="•"/>
      <w:lvlJc w:val="left"/>
      <w:pPr>
        <w:tabs>
          <w:tab w:val="num" w:pos="720"/>
        </w:tabs>
        <w:ind w:left="720" w:hanging="360"/>
      </w:pPr>
      <w:rPr>
        <w:rFonts w:ascii="Arial" w:hAnsi="Arial" w:hint="default"/>
      </w:rPr>
    </w:lvl>
    <w:lvl w:ilvl="1" w:tplc="D2B88AFC" w:tentative="1">
      <w:start w:val="1"/>
      <w:numFmt w:val="bullet"/>
      <w:lvlText w:val="•"/>
      <w:lvlJc w:val="left"/>
      <w:pPr>
        <w:tabs>
          <w:tab w:val="num" w:pos="1440"/>
        </w:tabs>
        <w:ind w:left="1440" w:hanging="360"/>
      </w:pPr>
      <w:rPr>
        <w:rFonts w:ascii="Arial" w:hAnsi="Arial" w:hint="default"/>
      </w:rPr>
    </w:lvl>
    <w:lvl w:ilvl="2" w:tplc="679EB6E4" w:tentative="1">
      <w:start w:val="1"/>
      <w:numFmt w:val="bullet"/>
      <w:lvlText w:val="•"/>
      <w:lvlJc w:val="left"/>
      <w:pPr>
        <w:tabs>
          <w:tab w:val="num" w:pos="2160"/>
        </w:tabs>
        <w:ind w:left="2160" w:hanging="360"/>
      </w:pPr>
      <w:rPr>
        <w:rFonts w:ascii="Arial" w:hAnsi="Arial" w:hint="default"/>
      </w:rPr>
    </w:lvl>
    <w:lvl w:ilvl="3" w:tplc="D9EA6458" w:tentative="1">
      <w:start w:val="1"/>
      <w:numFmt w:val="bullet"/>
      <w:lvlText w:val="•"/>
      <w:lvlJc w:val="left"/>
      <w:pPr>
        <w:tabs>
          <w:tab w:val="num" w:pos="2880"/>
        </w:tabs>
        <w:ind w:left="2880" w:hanging="360"/>
      </w:pPr>
      <w:rPr>
        <w:rFonts w:ascii="Arial" w:hAnsi="Arial" w:hint="default"/>
      </w:rPr>
    </w:lvl>
    <w:lvl w:ilvl="4" w:tplc="1D860952" w:tentative="1">
      <w:start w:val="1"/>
      <w:numFmt w:val="bullet"/>
      <w:lvlText w:val="•"/>
      <w:lvlJc w:val="left"/>
      <w:pPr>
        <w:tabs>
          <w:tab w:val="num" w:pos="3600"/>
        </w:tabs>
        <w:ind w:left="3600" w:hanging="360"/>
      </w:pPr>
      <w:rPr>
        <w:rFonts w:ascii="Arial" w:hAnsi="Arial" w:hint="default"/>
      </w:rPr>
    </w:lvl>
    <w:lvl w:ilvl="5" w:tplc="EA5426D2" w:tentative="1">
      <w:start w:val="1"/>
      <w:numFmt w:val="bullet"/>
      <w:lvlText w:val="•"/>
      <w:lvlJc w:val="left"/>
      <w:pPr>
        <w:tabs>
          <w:tab w:val="num" w:pos="4320"/>
        </w:tabs>
        <w:ind w:left="4320" w:hanging="360"/>
      </w:pPr>
      <w:rPr>
        <w:rFonts w:ascii="Arial" w:hAnsi="Arial" w:hint="default"/>
      </w:rPr>
    </w:lvl>
    <w:lvl w:ilvl="6" w:tplc="9BC66DFE" w:tentative="1">
      <w:start w:val="1"/>
      <w:numFmt w:val="bullet"/>
      <w:lvlText w:val="•"/>
      <w:lvlJc w:val="left"/>
      <w:pPr>
        <w:tabs>
          <w:tab w:val="num" w:pos="5040"/>
        </w:tabs>
        <w:ind w:left="5040" w:hanging="360"/>
      </w:pPr>
      <w:rPr>
        <w:rFonts w:ascii="Arial" w:hAnsi="Arial" w:hint="default"/>
      </w:rPr>
    </w:lvl>
    <w:lvl w:ilvl="7" w:tplc="4C2ED190" w:tentative="1">
      <w:start w:val="1"/>
      <w:numFmt w:val="bullet"/>
      <w:lvlText w:val="•"/>
      <w:lvlJc w:val="left"/>
      <w:pPr>
        <w:tabs>
          <w:tab w:val="num" w:pos="5760"/>
        </w:tabs>
        <w:ind w:left="5760" w:hanging="360"/>
      </w:pPr>
      <w:rPr>
        <w:rFonts w:ascii="Arial" w:hAnsi="Arial" w:hint="default"/>
      </w:rPr>
    </w:lvl>
    <w:lvl w:ilvl="8" w:tplc="1D022A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307258"/>
    <w:multiLevelType w:val="hybridMultilevel"/>
    <w:tmpl w:val="FCBA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35EA5"/>
    <w:multiLevelType w:val="multilevel"/>
    <w:tmpl w:val="C6EAB984"/>
    <w:lvl w:ilvl="0">
      <w:start w:val="2"/>
      <w:numFmt w:val="decimal"/>
      <w:lvlText w:val="%1."/>
      <w:lvlJc w:val="left"/>
      <w:pPr>
        <w:ind w:left="36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096741"/>
    <w:multiLevelType w:val="hybridMultilevel"/>
    <w:tmpl w:val="E64EDBDE"/>
    <w:lvl w:ilvl="0" w:tplc="8556CAAC">
      <w:start w:val="1"/>
      <w:numFmt w:val="bullet"/>
      <w:lvlText w:val="•"/>
      <w:lvlJc w:val="left"/>
      <w:pPr>
        <w:tabs>
          <w:tab w:val="num" w:pos="720"/>
        </w:tabs>
        <w:ind w:left="720" w:hanging="360"/>
      </w:pPr>
      <w:rPr>
        <w:rFonts w:ascii="Arial" w:hAnsi="Arial" w:hint="default"/>
      </w:rPr>
    </w:lvl>
    <w:lvl w:ilvl="1" w:tplc="A5A406CC" w:tentative="1">
      <w:start w:val="1"/>
      <w:numFmt w:val="bullet"/>
      <w:lvlText w:val="•"/>
      <w:lvlJc w:val="left"/>
      <w:pPr>
        <w:tabs>
          <w:tab w:val="num" w:pos="1440"/>
        </w:tabs>
        <w:ind w:left="1440" w:hanging="360"/>
      </w:pPr>
      <w:rPr>
        <w:rFonts w:ascii="Arial" w:hAnsi="Arial" w:hint="default"/>
      </w:rPr>
    </w:lvl>
    <w:lvl w:ilvl="2" w:tplc="FDBCB0C0" w:tentative="1">
      <w:start w:val="1"/>
      <w:numFmt w:val="bullet"/>
      <w:lvlText w:val="•"/>
      <w:lvlJc w:val="left"/>
      <w:pPr>
        <w:tabs>
          <w:tab w:val="num" w:pos="2160"/>
        </w:tabs>
        <w:ind w:left="2160" w:hanging="360"/>
      </w:pPr>
      <w:rPr>
        <w:rFonts w:ascii="Arial" w:hAnsi="Arial" w:hint="default"/>
      </w:rPr>
    </w:lvl>
    <w:lvl w:ilvl="3" w:tplc="3E4659E2" w:tentative="1">
      <w:start w:val="1"/>
      <w:numFmt w:val="bullet"/>
      <w:lvlText w:val="•"/>
      <w:lvlJc w:val="left"/>
      <w:pPr>
        <w:tabs>
          <w:tab w:val="num" w:pos="2880"/>
        </w:tabs>
        <w:ind w:left="2880" w:hanging="360"/>
      </w:pPr>
      <w:rPr>
        <w:rFonts w:ascii="Arial" w:hAnsi="Arial" w:hint="default"/>
      </w:rPr>
    </w:lvl>
    <w:lvl w:ilvl="4" w:tplc="C03A1526" w:tentative="1">
      <w:start w:val="1"/>
      <w:numFmt w:val="bullet"/>
      <w:lvlText w:val="•"/>
      <w:lvlJc w:val="left"/>
      <w:pPr>
        <w:tabs>
          <w:tab w:val="num" w:pos="3600"/>
        </w:tabs>
        <w:ind w:left="3600" w:hanging="360"/>
      </w:pPr>
      <w:rPr>
        <w:rFonts w:ascii="Arial" w:hAnsi="Arial" w:hint="default"/>
      </w:rPr>
    </w:lvl>
    <w:lvl w:ilvl="5" w:tplc="B1569F48" w:tentative="1">
      <w:start w:val="1"/>
      <w:numFmt w:val="bullet"/>
      <w:lvlText w:val="•"/>
      <w:lvlJc w:val="left"/>
      <w:pPr>
        <w:tabs>
          <w:tab w:val="num" w:pos="4320"/>
        </w:tabs>
        <w:ind w:left="4320" w:hanging="360"/>
      </w:pPr>
      <w:rPr>
        <w:rFonts w:ascii="Arial" w:hAnsi="Arial" w:hint="default"/>
      </w:rPr>
    </w:lvl>
    <w:lvl w:ilvl="6" w:tplc="2776574C" w:tentative="1">
      <w:start w:val="1"/>
      <w:numFmt w:val="bullet"/>
      <w:lvlText w:val="•"/>
      <w:lvlJc w:val="left"/>
      <w:pPr>
        <w:tabs>
          <w:tab w:val="num" w:pos="5040"/>
        </w:tabs>
        <w:ind w:left="5040" w:hanging="360"/>
      </w:pPr>
      <w:rPr>
        <w:rFonts w:ascii="Arial" w:hAnsi="Arial" w:hint="default"/>
      </w:rPr>
    </w:lvl>
    <w:lvl w:ilvl="7" w:tplc="8C58762C" w:tentative="1">
      <w:start w:val="1"/>
      <w:numFmt w:val="bullet"/>
      <w:lvlText w:val="•"/>
      <w:lvlJc w:val="left"/>
      <w:pPr>
        <w:tabs>
          <w:tab w:val="num" w:pos="5760"/>
        </w:tabs>
        <w:ind w:left="5760" w:hanging="360"/>
      </w:pPr>
      <w:rPr>
        <w:rFonts w:ascii="Arial" w:hAnsi="Arial" w:hint="default"/>
      </w:rPr>
    </w:lvl>
    <w:lvl w:ilvl="8" w:tplc="1B6C60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A27426"/>
    <w:multiLevelType w:val="hybridMultilevel"/>
    <w:tmpl w:val="1952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43F1B"/>
    <w:multiLevelType w:val="hybridMultilevel"/>
    <w:tmpl w:val="0218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A2918"/>
    <w:multiLevelType w:val="hybridMultilevel"/>
    <w:tmpl w:val="EF7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034D5"/>
    <w:multiLevelType w:val="multilevel"/>
    <w:tmpl w:val="29B8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5731D8"/>
    <w:multiLevelType w:val="hybridMultilevel"/>
    <w:tmpl w:val="B7B89872"/>
    <w:lvl w:ilvl="0" w:tplc="B1823E9A">
      <w:start w:val="1"/>
      <w:numFmt w:val="bullet"/>
      <w:lvlText w:val="•"/>
      <w:lvlJc w:val="left"/>
      <w:pPr>
        <w:tabs>
          <w:tab w:val="num" w:pos="720"/>
        </w:tabs>
        <w:ind w:left="720" w:hanging="360"/>
      </w:pPr>
      <w:rPr>
        <w:rFonts w:ascii="Arial" w:hAnsi="Arial" w:hint="default"/>
      </w:rPr>
    </w:lvl>
    <w:lvl w:ilvl="1" w:tplc="1B6C5CE6" w:tentative="1">
      <w:start w:val="1"/>
      <w:numFmt w:val="bullet"/>
      <w:lvlText w:val="•"/>
      <w:lvlJc w:val="left"/>
      <w:pPr>
        <w:tabs>
          <w:tab w:val="num" w:pos="1440"/>
        </w:tabs>
        <w:ind w:left="1440" w:hanging="360"/>
      </w:pPr>
      <w:rPr>
        <w:rFonts w:ascii="Arial" w:hAnsi="Arial" w:hint="default"/>
      </w:rPr>
    </w:lvl>
    <w:lvl w:ilvl="2" w:tplc="56D6D216" w:tentative="1">
      <w:start w:val="1"/>
      <w:numFmt w:val="bullet"/>
      <w:lvlText w:val="•"/>
      <w:lvlJc w:val="left"/>
      <w:pPr>
        <w:tabs>
          <w:tab w:val="num" w:pos="2160"/>
        </w:tabs>
        <w:ind w:left="2160" w:hanging="360"/>
      </w:pPr>
      <w:rPr>
        <w:rFonts w:ascii="Arial" w:hAnsi="Arial" w:hint="default"/>
      </w:rPr>
    </w:lvl>
    <w:lvl w:ilvl="3" w:tplc="0F7A3CE2" w:tentative="1">
      <w:start w:val="1"/>
      <w:numFmt w:val="bullet"/>
      <w:lvlText w:val="•"/>
      <w:lvlJc w:val="left"/>
      <w:pPr>
        <w:tabs>
          <w:tab w:val="num" w:pos="2880"/>
        </w:tabs>
        <w:ind w:left="2880" w:hanging="360"/>
      </w:pPr>
      <w:rPr>
        <w:rFonts w:ascii="Arial" w:hAnsi="Arial" w:hint="default"/>
      </w:rPr>
    </w:lvl>
    <w:lvl w:ilvl="4" w:tplc="3CB2E9B6" w:tentative="1">
      <w:start w:val="1"/>
      <w:numFmt w:val="bullet"/>
      <w:lvlText w:val="•"/>
      <w:lvlJc w:val="left"/>
      <w:pPr>
        <w:tabs>
          <w:tab w:val="num" w:pos="3600"/>
        </w:tabs>
        <w:ind w:left="3600" w:hanging="360"/>
      </w:pPr>
      <w:rPr>
        <w:rFonts w:ascii="Arial" w:hAnsi="Arial" w:hint="default"/>
      </w:rPr>
    </w:lvl>
    <w:lvl w:ilvl="5" w:tplc="6C44D5D0" w:tentative="1">
      <w:start w:val="1"/>
      <w:numFmt w:val="bullet"/>
      <w:lvlText w:val="•"/>
      <w:lvlJc w:val="left"/>
      <w:pPr>
        <w:tabs>
          <w:tab w:val="num" w:pos="4320"/>
        </w:tabs>
        <w:ind w:left="4320" w:hanging="360"/>
      </w:pPr>
      <w:rPr>
        <w:rFonts w:ascii="Arial" w:hAnsi="Arial" w:hint="default"/>
      </w:rPr>
    </w:lvl>
    <w:lvl w:ilvl="6" w:tplc="1392392A" w:tentative="1">
      <w:start w:val="1"/>
      <w:numFmt w:val="bullet"/>
      <w:lvlText w:val="•"/>
      <w:lvlJc w:val="left"/>
      <w:pPr>
        <w:tabs>
          <w:tab w:val="num" w:pos="5040"/>
        </w:tabs>
        <w:ind w:left="5040" w:hanging="360"/>
      </w:pPr>
      <w:rPr>
        <w:rFonts w:ascii="Arial" w:hAnsi="Arial" w:hint="default"/>
      </w:rPr>
    </w:lvl>
    <w:lvl w:ilvl="7" w:tplc="5CF49A4E" w:tentative="1">
      <w:start w:val="1"/>
      <w:numFmt w:val="bullet"/>
      <w:lvlText w:val="•"/>
      <w:lvlJc w:val="left"/>
      <w:pPr>
        <w:tabs>
          <w:tab w:val="num" w:pos="5760"/>
        </w:tabs>
        <w:ind w:left="5760" w:hanging="360"/>
      </w:pPr>
      <w:rPr>
        <w:rFonts w:ascii="Arial" w:hAnsi="Arial" w:hint="default"/>
      </w:rPr>
    </w:lvl>
    <w:lvl w:ilvl="8" w:tplc="247CFA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CC78B9"/>
    <w:multiLevelType w:val="hybridMultilevel"/>
    <w:tmpl w:val="ABEE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72887"/>
    <w:multiLevelType w:val="hybridMultilevel"/>
    <w:tmpl w:val="0DF023D4"/>
    <w:lvl w:ilvl="0" w:tplc="F830F254">
      <w:start w:val="1"/>
      <w:numFmt w:val="bullet"/>
      <w:lvlText w:val="•"/>
      <w:lvlJc w:val="left"/>
      <w:pPr>
        <w:tabs>
          <w:tab w:val="num" w:pos="720"/>
        </w:tabs>
        <w:ind w:left="720" w:hanging="360"/>
      </w:pPr>
      <w:rPr>
        <w:rFonts w:ascii="Arial" w:hAnsi="Arial" w:hint="default"/>
      </w:rPr>
    </w:lvl>
    <w:lvl w:ilvl="1" w:tplc="42E6BD5C" w:tentative="1">
      <w:start w:val="1"/>
      <w:numFmt w:val="bullet"/>
      <w:lvlText w:val="•"/>
      <w:lvlJc w:val="left"/>
      <w:pPr>
        <w:tabs>
          <w:tab w:val="num" w:pos="1440"/>
        </w:tabs>
        <w:ind w:left="1440" w:hanging="360"/>
      </w:pPr>
      <w:rPr>
        <w:rFonts w:ascii="Arial" w:hAnsi="Arial" w:hint="default"/>
      </w:rPr>
    </w:lvl>
    <w:lvl w:ilvl="2" w:tplc="00FAC48C" w:tentative="1">
      <w:start w:val="1"/>
      <w:numFmt w:val="bullet"/>
      <w:lvlText w:val="•"/>
      <w:lvlJc w:val="left"/>
      <w:pPr>
        <w:tabs>
          <w:tab w:val="num" w:pos="2160"/>
        </w:tabs>
        <w:ind w:left="2160" w:hanging="360"/>
      </w:pPr>
      <w:rPr>
        <w:rFonts w:ascii="Arial" w:hAnsi="Arial" w:hint="default"/>
      </w:rPr>
    </w:lvl>
    <w:lvl w:ilvl="3" w:tplc="D710FAE4" w:tentative="1">
      <w:start w:val="1"/>
      <w:numFmt w:val="bullet"/>
      <w:lvlText w:val="•"/>
      <w:lvlJc w:val="left"/>
      <w:pPr>
        <w:tabs>
          <w:tab w:val="num" w:pos="2880"/>
        </w:tabs>
        <w:ind w:left="2880" w:hanging="360"/>
      </w:pPr>
      <w:rPr>
        <w:rFonts w:ascii="Arial" w:hAnsi="Arial" w:hint="default"/>
      </w:rPr>
    </w:lvl>
    <w:lvl w:ilvl="4" w:tplc="C038C7B2" w:tentative="1">
      <w:start w:val="1"/>
      <w:numFmt w:val="bullet"/>
      <w:lvlText w:val="•"/>
      <w:lvlJc w:val="left"/>
      <w:pPr>
        <w:tabs>
          <w:tab w:val="num" w:pos="3600"/>
        </w:tabs>
        <w:ind w:left="3600" w:hanging="360"/>
      </w:pPr>
      <w:rPr>
        <w:rFonts w:ascii="Arial" w:hAnsi="Arial" w:hint="default"/>
      </w:rPr>
    </w:lvl>
    <w:lvl w:ilvl="5" w:tplc="A326776A" w:tentative="1">
      <w:start w:val="1"/>
      <w:numFmt w:val="bullet"/>
      <w:lvlText w:val="•"/>
      <w:lvlJc w:val="left"/>
      <w:pPr>
        <w:tabs>
          <w:tab w:val="num" w:pos="4320"/>
        </w:tabs>
        <w:ind w:left="4320" w:hanging="360"/>
      </w:pPr>
      <w:rPr>
        <w:rFonts w:ascii="Arial" w:hAnsi="Arial" w:hint="default"/>
      </w:rPr>
    </w:lvl>
    <w:lvl w:ilvl="6" w:tplc="86CA6F56" w:tentative="1">
      <w:start w:val="1"/>
      <w:numFmt w:val="bullet"/>
      <w:lvlText w:val="•"/>
      <w:lvlJc w:val="left"/>
      <w:pPr>
        <w:tabs>
          <w:tab w:val="num" w:pos="5040"/>
        </w:tabs>
        <w:ind w:left="5040" w:hanging="360"/>
      </w:pPr>
      <w:rPr>
        <w:rFonts w:ascii="Arial" w:hAnsi="Arial" w:hint="default"/>
      </w:rPr>
    </w:lvl>
    <w:lvl w:ilvl="7" w:tplc="B302CECC" w:tentative="1">
      <w:start w:val="1"/>
      <w:numFmt w:val="bullet"/>
      <w:lvlText w:val="•"/>
      <w:lvlJc w:val="left"/>
      <w:pPr>
        <w:tabs>
          <w:tab w:val="num" w:pos="5760"/>
        </w:tabs>
        <w:ind w:left="5760" w:hanging="360"/>
      </w:pPr>
      <w:rPr>
        <w:rFonts w:ascii="Arial" w:hAnsi="Arial" w:hint="default"/>
      </w:rPr>
    </w:lvl>
    <w:lvl w:ilvl="8" w:tplc="EF6CA7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32772B"/>
    <w:multiLevelType w:val="hybridMultilevel"/>
    <w:tmpl w:val="43EA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338469">
    <w:abstractNumId w:val="14"/>
  </w:num>
  <w:num w:numId="2" w16cid:durableId="779253507">
    <w:abstractNumId w:val="17"/>
  </w:num>
  <w:num w:numId="3" w16cid:durableId="157697542">
    <w:abstractNumId w:val="8"/>
  </w:num>
  <w:num w:numId="4" w16cid:durableId="353270078">
    <w:abstractNumId w:val="9"/>
  </w:num>
  <w:num w:numId="5" w16cid:durableId="1797748697">
    <w:abstractNumId w:val="12"/>
  </w:num>
  <w:num w:numId="6" w16cid:durableId="256795484">
    <w:abstractNumId w:val="6"/>
  </w:num>
  <w:num w:numId="7" w16cid:durableId="124276198">
    <w:abstractNumId w:val="22"/>
  </w:num>
  <w:num w:numId="8" w16cid:durableId="767428658">
    <w:abstractNumId w:val="5"/>
  </w:num>
  <w:num w:numId="9" w16cid:durableId="1656648125">
    <w:abstractNumId w:val="19"/>
  </w:num>
  <w:num w:numId="10" w16cid:durableId="1694187778">
    <w:abstractNumId w:val="2"/>
  </w:num>
  <w:num w:numId="11" w16cid:durableId="1415787691">
    <w:abstractNumId w:val="11"/>
  </w:num>
  <w:num w:numId="12" w16cid:durableId="1138717394">
    <w:abstractNumId w:val="24"/>
  </w:num>
  <w:num w:numId="13" w16cid:durableId="647171885">
    <w:abstractNumId w:val="4"/>
  </w:num>
  <w:num w:numId="14" w16cid:durableId="843935198">
    <w:abstractNumId w:val="15"/>
  </w:num>
  <w:num w:numId="15" w16cid:durableId="1124619578">
    <w:abstractNumId w:val="23"/>
  </w:num>
  <w:num w:numId="16" w16cid:durableId="659236253">
    <w:abstractNumId w:val="3"/>
  </w:num>
  <w:num w:numId="17" w16cid:durableId="1842157917">
    <w:abstractNumId w:val="16"/>
  </w:num>
  <w:num w:numId="18" w16cid:durableId="1772578853">
    <w:abstractNumId w:val="20"/>
  </w:num>
  <w:num w:numId="19" w16cid:durableId="1158762586">
    <w:abstractNumId w:val="18"/>
  </w:num>
  <w:num w:numId="20" w16cid:durableId="1910842045">
    <w:abstractNumId w:val="13"/>
  </w:num>
  <w:num w:numId="21" w16cid:durableId="1697581041">
    <w:abstractNumId w:val="0"/>
  </w:num>
  <w:num w:numId="22" w16cid:durableId="707027734">
    <w:abstractNumId w:val="21"/>
  </w:num>
  <w:num w:numId="23" w16cid:durableId="160700917">
    <w:abstractNumId w:val="10"/>
  </w:num>
  <w:num w:numId="24" w16cid:durableId="344089539">
    <w:abstractNumId w:val="7"/>
  </w:num>
  <w:num w:numId="25" w16cid:durableId="97984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4279"/>
    <w:rsid w:val="000210C0"/>
    <w:rsid w:val="00021419"/>
    <w:rsid w:val="00024615"/>
    <w:rsid w:val="00032BCB"/>
    <w:rsid w:val="00040C9E"/>
    <w:rsid w:val="00043724"/>
    <w:rsid w:val="00050A82"/>
    <w:rsid w:val="00053317"/>
    <w:rsid w:val="00053688"/>
    <w:rsid w:val="00056696"/>
    <w:rsid w:val="0006035E"/>
    <w:rsid w:val="00060D64"/>
    <w:rsid w:val="00066F77"/>
    <w:rsid w:val="00076BD8"/>
    <w:rsid w:val="00077FCD"/>
    <w:rsid w:val="000808C0"/>
    <w:rsid w:val="00080D12"/>
    <w:rsid w:val="00082FA2"/>
    <w:rsid w:val="000841D9"/>
    <w:rsid w:val="0009167C"/>
    <w:rsid w:val="00093AB2"/>
    <w:rsid w:val="00093F45"/>
    <w:rsid w:val="000A0F72"/>
    <w:rsid w:val="000A1033"/>
    <w:rsid w:val="000A1837"/>
    <w:rsid w:val="000A391A"/>
    <w:rsid w:val="000A72D6"/>
    <w:rsid w:val="000B06E7"/>
    <w:rsid w:val="000B28D4"/>
    <w:rsid w:val="000C03F2"/>
    <w:rsid w:val="000C04F9"/>
    <w:rsid w:val="000C1245"/>
    <w:rsid w:val="000D574E"/>
    <w:rsid w:val="000D5C41"/>
    <w:rsid w:val="000E1403"/>
    <w:rsid w:val="000E317D"/>
    <w:rsid w:val="000E7E4F"/>
    <w:rsid w:val="000F3A78"/>
    <w:rsid w:val="000F5C63"/>
    <w:rsid w:val="001079B8"/>
    <w:rsid w:val="00107E99"/>
    <w:rsid w:val="001162E9"/>
    <w:rsid w:val="001236AA"/>
    <w:rsid w:val="001254F8"/>
    <w:rsid w:val="00126279"/>
    <w:rsid w:val="00126E7B"/>
    <w:rsid w:val="00126F96"/>
    <w:rsid w:val="001348B6"/>
    <w:rsid w:val="00134FEF"/>
    <w:rsid w:val="001501BD"/>
    <w:rsid w:val="001573AC"/>
    <w:rsid w:val="00160921"/>
    <w:rsid w:val="00161293"/>
    <w:rsid w:val="00163B15"/>
    <w:rsid w:val="001652C2"/>
    <w:rsid w:val="00166F46"/>
    <w:rsid w:val="0016757E"/>
    <w:rsid w:val="00172853"/>
    <w:rsid w:val="00177065"/>
    <w:rsid w:val="00181BE8"/>
    <w:rsid w:val="001836DA"/>
    <w:rsid w:val="001861E1"/>
    <w:rsid w:val="00187F91"/>
    <w:rsid w:val="001947F4"/>
    <w:rsid w:val="001966E2"/>
    <w:rsid w:val="001A690B"/>
    <w:rsid w:val="001A6CF9"/>
    <w:rsid w:val="001A7369"/>
    <w:rsid w:val="001B3211"/>
    <w:rsid w:val="001B58CE"/>
    <w:rsid w:val="001B5B8A"/>
    <w:rsid w:val="001B6686"/>
    <w:rsid w:val="001B75F5"/>
    <w:rsid w:val="001C2021"/>
    <w:rsid w:val="001D012B"/>
    <w:rsid w:val="001D0E7A"/>
    <w:rsid w:val="001D0F2B"/>
    <w:rsid w:val="001D575C"/>
    <w:rsid w:val="001E1DC3"/>
    <w:rsid w:val="001E7AFA"/>
    <w:rsid w:val="001F2628"/>
    <w:rsid w:val="001F31BE"/>
    <w:rsid w:val="00203FE5"/>
    <w:rsid w:val="00204878"/>
    <w:rsid w:val="00204C78"/>
    <w:rsid w:val="00214EF3"/>
    <w:rsid w:val="00215EC2"/>
    <w:rsid w:val="00220185"/>
    <w:rsid w:val="00220819"/>
    <w:rsid w:val="002210BE"/>
    <w:rsid w:val="00225411"/>
    <w:rsid w:val="002305F7"/>
    <w:rsid w:val="002342B6"/>
    <w:rsid w:val="00236014"/>
    <w:rsid w:val="00237811"/>
    <w:rsid w:val="00242015"/>
    <w:rsid w:val="00242FA7"/>
    <w:rsid w:val="00243DC5"/>
    <w:rsid w:val="002446EC"/>
    <w:rsid w:val="002449F0"/>
    <w:rsid w:val="00250D39"/>
    <w:rsid w:val="002540D4"/>
    <w:rsid w:val="002724AA"/>
    <w:rsid w:val="00272DCD"/>
    <w:rsid w:val="00274D56"/>
    <w:rsid w:val="00276B65"/>
    <w:rsid w:val="00281FAE"/>
    <w:rsid w:val="00287C60"/>
    <w:rsid w:val="00291DCE"/>
    <w:rsid w:val="002943DF"/>
    <w:rsid w:val="00294A09"/>
    <w:rsid w:val="0029551B"/>
    <w:rsid w:val="002A05E5"/>
    <w:rsid w:val="002A0941"/>
    <w:rsid w:val="002A49D0"/>
    <w:rsid w:val="002A4FA5"/>
    <w:rsid w:val="002A6A5C"/>
    <w:rsid w:val="002B4439"/>
    <w:rsid w:val="002B54FD"/>
    <w:rsid w:val="002B5769"/>
    <w:rsid w:val="002B7CAD"/>
    <w:rsid w:val="002C172A"/>
    <w:rsid w:val="002C3998"/>
    <w:rsid w:val="002C694A"/>
    <w:rsid w:val="002D2832"/>
    <w:rsid w:val="002E1D81"/>
    <w:rsid w:val="002E2FB1"/>
    <w:rsid w:val="002F13E4"/>
    <w:rsid w:val="002F63BD"/>
    <w:rsid w:val="002F6913"/>
    <w:rsid w:val="00302FD1"/>
    <w:rsid w:val="00303755"/>
    <w:rsid w:val="00307C83"/>
    <w:rsid w:val="00314C10"/>
    <w:rsid w:val="00320936"/>
    <w:rsid w:val="003214C4"/>
    <w:rsid w:val="0032263A"/>
    <w:rsid w:val="00324DDC"/>
    <w:rsid w:val="00331C9F"/>
    <w:rsid w:val="00332A64"/>
    <w:rsid w:val="00333D2B"/>
    <w:rsid w:val="0033530B"/>
    <w:rsid w:val="00341702"/>
    <w:rsid w:val="00341E02"/>
    <w:rsid w:val="00342F05"/>
    <w:rsid w:val="003461F8"/>
    <w:rsid w:val="00350145"/>
    <w:rsid w:val="003505E7"/>
    <w:rsid w:val="00354C93"/>
    <w:rsid w:val="0036007C"/>
    <w:rsid w:val="0036149B"/>
    <w:rsid w:val="00361938"/>
    <w:rsid w:val="003636C7"/>
    <w:rsid w:val="0036606D"/>
    <w:rsid w:val="003665D2"/>
    <w:rsid w:val="003675F8"/>
    <w:rsid w:val="00374948"/>
    <w:rsid w:val="00375B27"/>
    <w:rsid w:val="00382736"/>
    <w:rsid w:val="0038298C"/>
    <w:rsid w:val="00384123"/>
    <w:rsid w:val="00385817"/>
    <w:rsid w:val="00392F32"/>
    <w:rsid w:val="00393EF4"/>
    <w:rsid w:val="003942A0"/>
    <w:rsid w:val="00397D7C"/>
    <w:rsid w:val="003A3CA0"/>
    <w:rsid w:val="003B1D3B"/>
    <w:rsid w:val="003B24CD"/>
    <w:rsid w:val="003B2B22"/>
    <w:rsid w:val="003C2730"/>
    <w:rsid w:val="003C471F"/>
    <w:rsid w:val="003D0899"/>
    <w:rsid w:val="003D4211"/>
    <w:rsid w:val="003D7ED9"/>
    <w:rsid w:val="003E0BAF"/>
    <w:rsid w:val="003E0CAB"/>
    <w:rsid w:val="003E0EDF"/>
    <w:rsid w:val="003E36EC"/>
    <w:rsid w:val="003F1311"/>
    <w:rsid w:val="003F15C4"/>
    <w:rsid w:val="003F2468"/>
    <w:rsid w:val="003F267B"/>
    <w:rsid w:val="003F6832"/>
    <w:rsid w:val="00400011"/>
    <w:rsid w:val="0040008C"/>
    <w:rsid w:val="00406B19"/>
    <w:rsid w:val="00411CC7"/>
    <w:rsid w:val="00414B5B"/>
    <w:rsid w:val="00416752"/>
    <w:rsid w:val="00423058"/>
    <w:rsid w:val="00423A32"/>
    <w:rsid w:val="004276C7"/>
    <w:rsid w:val="00427BEB"/>
    <w:rsid w:val="00432404"/>
    <w:rsid w:val="00432A70"/>
    <w:rsid w:val="00441B78"/>
    <w:rsid w:val="0044391B"/>
    <w:rsid w:val="00444F98"/>
    <w:rsid w:val="0044588D"/>
    <w:rsid w:val="0045039A"/>
    <w:rsid w:val="00456A21"/>
    <w:rsid w:val="004601B8"/>
    <w:rsid w:val="004625EC"/>
    <w:rsid w:val="00463074"/>
    <w:rsid w:val="004641DA"/>
    <w:rsid w:val="004656E0"/>
    <w:rsid w:val="00472A9A"/>
    <w:rsid w:val="00472F02"/>
    <w:rsid w:val="004817A6"/>
    <w:rsid w:val="00481828"/>
    <w:rsid w:val="00483961"/>
    <w:rsid w:val="0049094C"/>
    <w:rsid w:val="004A08A0"/>
    <w:rsid w:val="004A08E1"/>
    <w:rsid w:val="004B0B2C"/>
    <w:rsid w:val="004B0D50"/>
    <w:rsid w:val="004B4E51"/>
    <w:rsid w:val="004B5E17"/>
    <w:rsid w:val="004B66FF"/>
    <w:rsid w:val="004B7CB9"/>
    <w:rsid w:val="004C0405"/>
    <w:rsid w:val="004C2895"/>
    <w:rsid w:val="004C4173"/>
    <w:rsid w:val="004C46C0"/>
    <w:rsid w:val="004D054F"/>
    <w:rsid w:val="004D29CE"/>
    <w:rsid w:val="004D493A"/>
    <w:rsid w:val="004E42AA"/>
    <w:rsid w:val="004E5268"/>
    <w:rsid w:val="004F0A0A"/>
    <w:rsid w:val="0050041E"/>
    <w:rsid w:val="00503BF9"/>
    <w:rsid w:val="00503E18"/>
    <w:rsid w:val="00512AB7"/>
    <w:rsid w:val="00522F93"/>
    <w:rsid w:val="00527D2B"/>
    <w:rsid w:val="00532E9A"/>
    <w:rsid w:val="0053379E"/>
    <w:rsid w:val="0054234B"/>
    <w:rsid w:val="00547949"/>
    <w:rsid w:val="005568E3"/>
    <w:rsid w:val="00562843"/>
    <w:rsid w:val="00563356"/>
    <w:rsid w:val="00566A1C"/>
    <w:rsid w:val="0057085A"/>
    <w:rsid w:val="005727D0"/>
    <w:rsid w:val="0057660D"/>
    <w:rsid w:val="00583CDB"/>
    <w:rsid w:val="005840A4"/>
    <w:rsid w:val="00585AB9"/>
    <w:rsid w:val="005900B7"/>
    <w:rsid w:val="00591A85"/>
    <w:rsid w:val="00591C28"/>
    <w:rsid w:val="005927AC"/>
    <w:rsid w:val="005A249B"/>
    <w:rsid w:val="005A6E03"/>
    <w:rsid w:val="005A7D3F"/>
    <w:rsid w:val="005B0C46"/>
    <w:rsid w:val="005B24A1"/>
    <w:rsid w:val="005C209D"/>
    <w:rsid w:val="005C2595"/>
    <w:rsid w:val="005C351B"/>
    <w:rsid w:val="005C6AFF"/>
    <w:rsid w:val="005D0239"/>
    <w:rsid w:val="005D0BC8"/>
    <w:rsid w:val="005D7A3D"/>
    <w:rsid w:val="005D7AFA"/>
    <w:rsid w:val="005E4BB9"/>
    <w:rsid w:val="005E5068"/>
    <w:rsid w:val="005F0587"/>
    <w:rsid w:val="005F17BF"/>
    <w:rsid w:val="005F20D1"/>
    <w:rsid w:val="005F2D4F"/>
    <w:rsid w:val="005F44AA"/>
    <w:rsid w:val="005F71B4"/>
    <w:rsid w:val="00601044"/>
    <w:rsid w:val="00601B0D"/>
    <w:rsid w:val="0060723F"/>
    <w:rsid w:val="006119E0"/>
    <w:rsid w:val="006140A2"/>
    <w:rsid w:val="00623B21"/>
    <w:rsid w:val="006257CA"/>
    <w:rsid w:val="00636585"/>
    <w:rsid w:val="00640FFD"/>
    <w:rsid w:val="00641C38"/>
    <w:rsid w:val="00656CCA"/>
    <w:rsid w:val="006610FC"/>
    <w:rsid w:val="0066748C"/>
    <w:rsid w:val="0067142C"/>
    <w:rsid w:val="00671862"/>
    <w:rsid w:val="00672166"/>
    <w:rsid w:val="00672C0E"/>
    <w:rsid w:val="00674D76"/>
    <w:rsid w:val="00680D2E"/>
    <w:rsid w:val="0068382A"/>
    <w:rsid w:val="00686FB5"/>
    <w:rsid w:val="0069173D"/>
    <w:rsid w:val="006950D8"/>
    <w:rsid w:val="006962C3"/>
    <w:rsid w:val="006A607B"/>
    <w:rsid w:val="006A75F4"/>
    <w:rsid w:val="006B12FD"/>
    <w:rsid w:val="006C2688"/>
    <w:rsid w:val="006C4687"/>
    <w:rsid w:val="006D59A9"/>
    <w:rsid w:val="006D64A1"/>
    <w:rsid w:val="006F2632"/>
    <w:rsid w:val="006F2905"/>
    <w:rsid w:val="006F3389"/>
    <w:rsid w:val="006F4847"/>
    <w:rsid w:val="007036AA"/>
    <w:rsid w:val="00703DD6"/>
    <w:rsid w:val="007078A1"/>
    <w:rsid w:val="00707AC0"/>
    <w:rsid w:val="00712BC0"/>
    <w:rsid w:val="00713313"/>
    <w:rsid w:val="00714B06"/>
    <w:rsid w:val="00723982"/>
    <w:rsid w:val="007249C1"/>
    <w:rsid w:val="007254CC"/>
    <w:rsid w:val="007309F0"/>
    <w:rsid w:val="00730F49"/>
    <w:rsid w:val="00733A1C"/>
    <w:rsid w:val="0073654F"/>
    <w:rsid w:val="00743028"/>
    <w:rsid w:val="00750738"/>
    <w:rsid w:val="00750CDF"/>
    <w:rsid w:val="00752079"/>
    <w:rsid w:val="00753415"/>
    <w:rsid w:val="00757FA3"/>
    <w:rsid w:val="0076425C"/>
    <w:rsid w:val="00777539"/>
    <w:rsid w:val="00782A54"/>
    <w:rsid w:val="00782E13"/>
    <w:rsid w:val="007871E6"/>
    <w:rsid w:val="00796B7A"/>
    <w:rsid w:val="007A57F5"/>
    <w:rsid w:val="007A7DE8"/>
    <w:rsid w:val="007C0F0E"/>
    <w:rsid w:val="007C3FDA"/>
    <w:rsid w:val="007D4B6D"/>
    <w:rsid w:val="007D7C6F"/>
    <w:rsid w:val="007E32B8"/>
    <w:rsid w:val="007E7ED6"/>
    <w:rsid w:val="007E7F0E"/>
    <w:rsid w:val="00811454"/>
    <w:rsid w:val="008136D7"/>
    <w:rsid w:val="00816B87"/>
    <w:rsid w:val="00821AA0"/>
    <w:rsid w:val="008226A9"/>
    <w:rsid w:val="00822ADF"/>
    <w:rsid w:val="00824593"/>
    <w:rsid w:val="00835231"/>
    <w:rsid w:val="00835B63"/>
    <w:rsid w:val="00836DAD"/>
    <w:rsid w:val="00846B8C"/>
    <w:rsid w:val="008524CC"/>
    <w:rsid w:val="00854190"/>
    <w:rsid w:val="008615FB"/>
    <w:rsid w:val="00863B65"/>
    <w:rsid w:val="008640AF"/>
    <w:rsid w:val="0086573F"/>
    <w:rsid w:val="0087500C"/>
    <w:rsid w:val="00875115"/>
    <w:rsid w:val="00876E0B"/>
    <w:rsid w:val="00877C90"/>
    <w:rsid w:val="00880370"/>
    <w:rsid w:val="00880D1A"/>
    <w:rsid w:val="00886392"/>
    <w:rsid w:val="00886484"/>
    <w:rsid w:val="008864EA"/>
    <w:rsid w:val="00891D90"/>
    <w:rsid w:val="008936C8"/>
    <w:rsid w:val="0089427A"/>
    <w:rsid w:val="00894447"/>
    <w:rsid w:val="00895B0C"/>
    <w:rsid w:val="008A0513"/>
    <w:rsid w:val="008A1382"/>
    <w:rsid w:val="008A2085"/>
    <w:rsid w:val="008A2FF7"/>
    <w:rsid w:val="008A7F7D"/>
    <w:rsid w:val="008B48A2"/>
    <w:rsid w:val="008B4968"/>
    <w:rsid w:val="008B4F1D"/>
    <w:rsid w:val="008C5E46"/>
    <w:rsid w:val="008D6633"/>
    <w:rsid w:val="008E029E"/>
    <w:rsid w:val="008E77B9"/>
    <w:rsid w:val="008F0A05"/>
    <w:rsid w:val="008F0E01"/>
    <w:rsid w:val="008F16E3"/>
    <w:rsid w:val="008F1D84"/>
    <w:rsid w:val="008F2D2D"/>
    <w:rsid w:val="008F449C"/>
    <w:rsid w:val="009049EA"/>
    <w:rsid w:val="00904A7D"/>
    <w:rsid w:val="00911AA5"/>
    <w:rsid w:val="009141F1"/>
    <w:rsid w:val="00917602"/>
    <w:rsid w:val="00917A1D"/>
    <w:rsid w:val="0092346B"/>
    <w:rsid w:val="009262FA"/>
    <w:rsid w:val="00926AA9"/>
    <w:rsid w:val="00930D53"/>
    <w:rsid w:val="009337D0"/>
    <w:rsid w:val="00935204"/>
    <w:rsid w:val="0094047D"/>
    <w:rsid w:val="009433D0"/>
    <w:rsid w:val="00944685"/>
    <w:rsid w:val="00944A0A"/>
    <w:rsid w:val="00953CFF"/>
    <w:rsid w:val="00955ED1"/>
    <w:rsid w:val="00957E5C"/>
    <w:rsid w:val="009605D7"/>
    <w:rsid w:val="0096142E"/>
    <w:rsid w:val="0097519E"/>
    <w:rsid w:val="00976E01"/>
    <w:rsid w:val="0097763F"/>
    <w:rsid w:val="00985F07"/>
    <w:rsid w:val="00990257"/>
    <w:rsid w:val="00993742"/>
    <w:rsid w:val="00994B27"/>
    <w:rsid w:val="0099664D"/>
    <w:rsid w:val="009A5E60"/>
    <w:rsid w:val="009A74B0"/>
    <w:rsid w:val="009B1AA4"/>
    <w:rsid w:val="009B230A"/>
    <w:rsid w:val="009B4547"/>
    <w:rsid w:val="009B6725"/>
    <w:rsid w:val="009C42FC"/>
    <w:rsid w:val="009C47C5"/>
    <w:rsid w:val="009C4E36"/>
    <w:rsid w:val="009C5487"/>
    <w:rsid w:val="009C5CA1"/>
    <w:rsid w:val="009C7D99"/>
    <w:rsid w:val="009D6978"/>
    <w:rsid w:val="009D6C2D"/>
    <w:rsid w:val="009D706D"/>
    <w:rsid w:val="009D7170"/>
    <w:rsid w:val="009E0FD7"/>
    <w:rsid w:val="009F1618"/>
    <w:rsid w:val="009F35A7"/>
    <w:rsid w:val="009F4E81"/>
    <w:rsid w:val="009F553D"/>
    <w:rsid w:val="009F7286"/>
    <w:rsid w:val="009F79DA"/>
    <w:rsid w:val="00A0429C"/>
    <w:rsid w:val="00A043AB"/>
    <w:rsid w:val="00A06777"/>
    <w:rsid w:val="00A0768D"/>
    <w:rsid w:val="00A119FA"/>
    <w:rsid w:val="00A11DF6"/>
    <w:rsid w:val="00A14F50"/>
    <w:rsid w:val="00A23DE1"/>
    <w:rsid w:val="00A24F5D"/>
    <w:rsid w:val="00A2508E"/>
    <w:rsid w:val="00A274DE"/>
    <w:rsid w:val="00A31010"/>
    <w:rsid w:val="00A32680"/>
    <w:rsid w:val="00A37279"/>
    <w:rsid w:val="00A41A17"/>
    <w:rsid w:val="00A426E2"/>
    <w:rsid w:val="00A432CD"/>
    <w:rsid w:val="00A55A5F"/>
    <w:rsid w:val="00A56801"/>
    <w:rsid w:val="00A71410"/>
    <w:rsid w:val="00A71C24"/>
    <w:rsid w:val="00A77D77"/>
    <w:rsid w:val="00A83370"/>
    <w:rsid w:val="00A86D64"/>
    <w:rsid w:val="00A90D2C"/>
    <w:rsid w:val="00A931AC"/>
    <w:rsid w:val="00A95E7F"/>
    <w:rsid w:val="00AA1639"/>
    <w:rsid w:val="00AA69DB"/>
    <w:rsid w:val="00AA7028"/>
    <w:rsid w:val="00AB1F53"/>
    <w:rsid w:val="00AC0AFA"/>
    <w:rsid w:val="00AC55F2"/>
    <w:rsid w:val="00AC58B6"/>
    <w:rsid w:val="00AC7BEF"/>
    <w:rsid w:val="00AD2451"/>
    <w:rsid w:val="00AE25A9"/>
    <w:rsid w:val="00AE5453"/>
    <w:rsid w:val="00AE55E5"/>
    <w:rsid w:val="00AE68A7"/>
    <w:rsid w:val="00AE7595"/>
    <w:rsid w:val="00AF0E55"/>
    <w:rsid w:val="00AF1E23"/>
    <w:rsid w:val="00AF708A"/>
    <w:rsid w:val="00B03973"/>
    <w:rsid w:val="00B049B9"/>
    <w:rsid w:val="00B059BD"/>
    <w:rsid w:val="00B06486"/>
    <w:rsid w:val="00B06EA3"/>
    <w:rsid w:val="00B10A92"/>
    <w:rsid w:val="00B1181B"/>
    <w:rsid w:val="00B137FB"/>
    <w:rsid w:val="00B23439"/>
    <w:rsid w:val="00B30303"/>
    <w:rsid w:val="00B31AB0"/>
    <w:rsid w:val="00B331D1"/>
    <w:rsid w:val="00B362AD"/>
    <w:rsid w:val="00B51953"/>
    <w:rsid w:val="00B57E64"/>
    <w:rsid w:val="00B65D5C"/>
    <w:rsid w:val="00B66962"/>
    <w:rsid w:val="00B778FD"/>
    <w:rsid w:val="00B83DFF"/>
    <w:rsid w:val="00B85687"/>
    <w:rsid w:val="00B97E2F"/>
    <w:rsid w:val="00B97E70"/>
    <w:rsid w:val="00BA1837"/>
    <w:rsid w:val="00BA51E4"/>
    <w:rsid w:val="00BA728A"/>
    <w:rsid w:val="00BB35EC"/>
    <w:rsid w:val="00BB7739"/>
    <w:rsid w:val="00BC2921"/>
    <w:rsid w:val="00BC63B9"/>
    <w:rsid w:val="00BD4A5D"/>
    <w:rsid w:val="00BD7164"/>
    <w:rsid w:val="00BF0944"/>
    <w:rsid w:val="00BF1DE4"/>
    <w:rsid w:val="00C009D8"/>
    <w:rsid w:val="00C05488"/>
    <w:rsid w:val="00C05BA9"/>
    <w:rsid w:val="00C065EF"/>
    <w:rsid w:val="00C114C6"/>
    <w:rsid w:val="00C115B4"/>
    <w:rsid w:val="00C11D5D"/>
    <w:rsid w:val="00C12276"/>
    <w:rsid w:val="00C12834"/>
    <w:rsid w:val="00C16757"/>
    <w:rsid w:val="00C17681"/>
    <w:rsid w:val="00C211D7"/>
    <w:rsid w:val="00C30212"/>
    <w:rsid w:val="00C30F8F"/>
    <w:rsid w:val="00C3548B"/>
    <w:rsid w:val="00C4140C"/>
    <w:rsid w:val="00C41E2F"/>
    <w:rsid w:val="00C4542B"/>
    <w:rsid w:val="00C468D7"/>
    <w:rsid w:val="00C51B47"/>
    <w:rsid w:val="00C54494"/>
    <w:rsid w:val="00C648D3"/>
    <w:rsid w:val="00C74A28"/>
    <w:rsid w:val="00C75242"/>
    <w:rsid w:val="00C7600B"/>
    <w:rsid w:val="00C77C3A"/>
    <w:rsid w:val="00C84287"/>
    <w:rsid w:val="00C851FD"/>
    <w:rsid w:val="00C904F8"/>
    <w:rsid w:val="00CA0EC2"/>
    <w:rsid w:val="00CB283A"/>
    <w:rsid w:val="00CB45AF"/>
    <w:rsid w:val="00CC0F61"/>
    <w:rsid w:val="00CC6364"/>
    <w:rsid w:val="00CC6DAA"/>
    <w:rsid w:val="00CD77EE"/>
    <w:rsid w:val="00CE5AFD"/>
    <w:rsid w:val="00CE7FCB"/>
    <w:rsid w:val="00CF0D40"/>
    <w:rsid w:val="00CF0DB5"/>
    <w:rsid w:val="00CF1B15"/>
    <w:rsid w:val="00CF54F4"/>
    <w:rsid w:val="00CF5F13"/>
    <w:rsid w:val="00D001A1"/>
    <w:rsid w:val="00D009F0"/>
    <w:rsid w:val="00D054F2"/>
    <w:rsid w:val="00D1585A"/>
    <w:rsid w:val="00D16640"/>
    <w:rsid w:val="00D2561B"/>
    <w:rsid w:val="00D3460E"/>
    <w:rsid w:val="00D36541"/>
    <w:rsid w:val="00D415D7"/>
    <w:rsid w:val="00D544D6"/>
    <w:rsid w:val="00D54622"/>
    <w:rsid w:val="00D55F10"/>
    <w:rsid w:val="00D575F9"/>
    <w:rsid w:val="00D606A4"/>
    <w:rsid w:val="00D62D71"/>
    <w:rsid w:val="00D64726"/>
    <w:rsid w:val="00D65E88"/>
    <w:rsid w:val="00D66403"/>
    <w:rsid w:val="00D6786F"/>
    <w:rsid w:val="00D678AC"/>
    <w:rsid w:val="00D71EA0"/>
    <w:rsid w:val="00D71F18"/>
    <w:rsid w:val="00D72731"/>
    <w:rsid w:val="00D72A6A"/>
    <w:rsid w:val="00D73889"/>
    <w:rsid w:val="00D8116D"/>
    <w:rsid w:val="00D87A43"/>
    <w:rsid w:val="00D91A7E"/>
    <w:rsid w:val="00D96635"/>
    <w:rsid w:val="00DA348C"/>
    <w:rsid w:val="00DA5C52"/>
    <w:rsid w:val="00DA68BD"/>
    <w:rsid w:val="00DB3E43"/>
    <w:rsid w:val="00DB7D0F"/>
    <w:rsid w:val="00DC1DA5"/>
    <w:rsid w:val="00DC30B5"/>
    <w:rsid w:val="00DC5C7E"/>
    <w:rsid w:val="00DC694E"/>
    <w:rsid w:val="00DC71BE"/>
    <w:rsid w:val="00DD4DC3"/>
    <w:rsid w:val="00DD6D29"/>
    <w:rsid w:val="00DE28EF"/>
    <w:rsid w:val="00DE3CBE"/>
    <w:rsid w:val="00DE6A65"/>
    <w:rsid w:val="00DF64FC"/>
    <w:rsid w:val="00E004E4"/>
    <w:rsid w:val="00E00754"/>
    <w:rsid w:val="00E01ED3"/>
    <w:rsid w:val="00E02BCB"/>
    <w:rsid w:val="00E05510"/>
    <w:rsid w:val="00E06119"/>
    <w:rsid w:val="00E0791B"/>
    <w:rsid w:val="00E107ED"/>
    <w:rsid w:val="00E15B91"/>
    <w:rsid w:val="00E15D64"/>
    <w:rsid w:val="00E16A20"/>
    <w:rsid w:val="00E17185"/>
    <w:rsid w:val="00E174C1"/>
    <w:rsid w:val="00E23546"/>
    <w:rsid w:val="00E23D1A"/>
    <w:rsid w:val="00E248B3"/>
    <w:rsid w:val="00E24BB7"/>
    <w:rsid w:val="00E25C68"/>
    <w:rsid w:val="00E27637"/>
    <w:rsid w:val="00E30849"/>
    <w:rsid w:val="00E323B8"/>
    <w:rsid w:val="00E34252"/>
    <w:rsid w:val="00E3673B"/>
    <w:rsid w:val="00E410B5"/>
    <w:rsid w:val="00E72A95"/>
    <w:rsid w:val="00E750AC"/>
    <w:rsid w:val="00E75638"/>
    <w:rsid w:val="00E84AAF"/>
    <w:rsid w:val="00E8599C"/>
    <w:rsid w:val="00E9160C"/>
    <w:rsid w:val="00E95409"/>
    <w:rsid w:val="00EA4FAB"/>
    <w:rsid w:val="00EB27B2"/>
    <w:rsid w:val="00EB7B74"/>
    <w:rsid w:val="00ED3909"/>
    <w:rsid w:val="00ED54A7"/>
    <w:rsid w:val="00ED769F"/>
    <w:rsid w:val="00ED76AA"/>
    <w:rsid w:val="00ED777D"/>
    <w:rsid w:val="00EE68DD"/>
    <w:rsid w:val="00EE6BAC"/>
    <w:rsid w:val="00EF4D6C"/>
    <w:rsid w:val="00EF6BAE"/>
    <w:rsid w:val="00F02F6E"/>
    <w:rsid w:val="00F04118"/>
    <w:rsid w:val="00F05B4B"/>
    <w:rsid w:val="00F11CA2"/>
    <w:rsid w:val="00F12717"/>
    <w:rsid w:val="00F13FEB"/>
    <w:rsid w:val="00F17298"/>
    <w:rsid w:val="00F21187"/>
    <w:rsid w:val="00F21F70"/>
    <w:rsid w:val="00F3083B"/>
    <w:rsid w:val="00F34458"/>
    <w:rsid w:val="00F34C81"/>
    <w:rsid w:val="00F37ED8"/>
    <w:rsid w:val="00F42DFA"/>
    <w:rsid w:val="00F52832"/>
    <w:rsid w:val="00F546BD"/>
    <w:rsid w:val="00F650E3"/>
    <w:rsid w:val="00F65295"/>
    <w:rsid w:val="00F667AA"/>
    <w:rsid w:val="00F7265D"/>
    <w:rsid w:val="00F76ABB"/>
    <w:rsid w:val="00F800D2"/>
    <w:rsid w:val="00F81097"/>
    <w:rsid w:val="00F81B12"/>
    <w:rsid w:val="00F87EFA"/>
    <w:rsid w:val="00F908E5"/>
    <w:rsid w:val="00F91F75"/>
    <w:rsid w:val="00F92FB9"/>
    <w:rsid w:val="00F95F47"/>
    <w:rsid w:val="00FA379D"/>
    <w:rsid w:val="00FB03DF"/>
    <w:rsid w:val="00FB3792"/>
    <w:rsid w:val="00FB714C"/>
    <w:rsid w:val="00FC5C22"/>
    <w:rsid w:val="00FC7CAE"/>
    <w:rsid w:val="00FD4AF0"/>
    <w:rsid w:val="00FD5CDA"/>
    <w:rsid w:val="00FD6C06"/>
    <w:rsid w:val="00FE0D2E"/>
    <w:rsid w:val="00FE1503"/>
    <w:rsid w:val="00FE25CE"/>
    <w:rsid w:val="00FE31E0"/>
    <w:rsid w:val="00FE399A"/>
    <w:rsid w:val="00FE5809"/>
    <w:rsid w:val="00FE60AE"/>
    <w:rsid w:val="00FF16AC"/>
    <w:rsid w:val="00FF4080"/>
    <w:rsid w:val="00FF546A"/>
    <w:rsid w:val="0D5512D0"/>
    <w:rsid w:val="0E724872"/>
    <w:rsid w:val="14E821C0"/>
    <w:rsid w:val="3B0712EA"/>
    <w:rsid w:val="424FBE4E"/>
    <w:rsid w:val="57CCD8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FBCBA63C-42F3-4E72-8E36-62D16D26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unhideWhenUsed/>
    <w:rsid w:val="00DC1DA5"/>
    <w:rPr>
      <w:sz w:val="20"/>
      <w:szCs w:val="20"/>
    </w:rPr>
  </w:style>
  <w:style w:type="character" w:customStyle="1" w:styleId="CommentTextChar">
    <w:name w:val="Comment Text Char"/>
    <w:basedOn w:val="DefaultParagraphFont"/>
    <w:link w:val="CommentText"/>
    <w:uiPriority w:val="99"/>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3530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527836088">
      <w:bodyDiv w:val="1"/>
      <w:marLeft w:val="0"/>
      <w:marRight w:val="0"/>
      <w:marTop w:val="0"/>
      <w:marBottom w:val="0"/>
      <w:divBdr>
        <w:top w:val="none" w:sz="0" w:space="0" w:color="auto"/>
        <w:left w:val="none" w:sz="0" w:space="0" w:color="auto"/>
        <w:bottom w:val="none" w:sz="0" w:space="0" w:color="auto"/>
        <w:right w:val="none" w:sz="0" w:space="0" w:color="auto"/>
      </w:divBdr>
      <w:divsChild>
        <w:div w:id="1917592576">
          <w:marLeft w:val="446"/>
          <w:marRight w:val="0"/>
          <w:marTop w:val="120"/>
          <w:marBottom w:val="120"/>
          <w:divBdr>
            <w:top w:val="none" w:sz="0" w:space="0" w:color="auto"/>
            <w:left w:val="none" w:sz="0" w:space="0" w:color="auto"/>
            <w:bottom w:val="none" w:sz="0" w:space="0" w:color="auto"/>
            <w:right w:val="none" w:sz="0" w:space="0" w:color="auto"/>
          </w:divBdr>
        </w:div>
      </w:divsChild>
    </w:div>
    <w:div w:id="609819122">
      <w:bodyDiv w:val="1"/>
      <w:marLeft w:val="0"/>
      <w:marRight w:val="0"/>
      <w:marTop w:val="0"/>
      <w:marBottom w:val="0"/>
      <w:divBdr>
        <w:top w:val="none" w:sz="0" w:space="0" w:color="auto"/>
        <w:left w:val="none" w:sz="0" w:space="0" w:color="auto"/>
        <w:bottom w:val="none" w:sz="0" w:space="0" w:color="auto"/>
        <w:right w:val="none" w:sz="0" w:space="0" w:color="auto"/>
      </w:divBdr>
      <w:divsChild>
        <w:div w:id="373433931">
          <w:marLeft w:val="576"/>
          <w:marRight w:val="0"/>
          <w:marTop w:val="0"/>
          <w:marBottom w:val="480"/>
          <w:divBdr>
            <w:top w:val="none" w:sz="0" w:space="0" w:color="auto"/>
            <w:left w:val="none" w:sz="0" w:space="0" w:color="auto"/>
            <w:bottom w:val="none" w:sz="0" w:space="0" w:color="auto"/>
            <w:right w:val="none" w:sz="0" w:space="0" w:color="auto"/>
          </w:divBdr>
        </w:div>
      </w:divsChild>
    </w:div>
    <w:div w:id="643043937">
      <w:bodyDiv w:val="1"/>
      <w:marLeft w:val="0"/>
      <w:marRight w:val="0"/>
      <w:marTop w:val="0"/>
      <w:marBottom w:val="0"/>
      <w:divBdr>
        <w:top w:val="none" w:sz="0" w:space="0" w:color="auto"/>
        <w:left w:val="none" w:sz="0" w:space="0" w:color="auto"/>
        <w:bottom w:val="none" w:sz="0" w:space="0" w:color="auto"/>
        <w:right w:val="none" w:sz="0" w:space="0" w:color="auto"/>
      </w:divBdr>
      <w:divsChild>
        <w:div w:id="2101169929">
          <w:marLeft w:val="446"/>
          <w:marRight w:val="0"/>
          <w:marTop w:val="120"/>
          <w:marBottom w:val="120"/>
          <w:divBdr>
            <w:top w:val="none" w:sz="0" w:space="0" w:color="auto"/>
            <w:left w:val="none" w:sz="0" w:space="0" w:color="auto"/>
            <w:bottom w:val="none" w:sz="0" w:space="0" w:color="auto"/>
            <w:right w:val="none" w:sz="0" w:space="0" w:color="auto"/>
          </w:divBdr>
        </w:div>
      </w:divsChild>
    </w:div>
    <w:div w:id="1742210597">
      <w:bodyDiv w:val="1"/>
      <w:marLeft w:val="0"/>
      <w:marRight w:val="0"/>
      <w:marTop w:val="0"/>
      <w:marBottom w:val="0"/>
      <w:divBdr>
        <w:top w:val="none" w:sz="0" w:space="0" w:color="auto"/>
        <w:left w:val="none" w:sz="0" w:space="0" w:color="auto"/>
        <w:bottom w:val="none" w:sz="0" w:space="0" w:color="auto"/>
        <w:right w:val="none" w:sz="0" w:space="0" w:color="auto"/>
      </w:divBdr>
      <w:divsChild>
        <w:div w:id="1349916269">
          <w:marLeft w:val="446"/>
          <w:marRight w:val="0"/>
          <w:marTop w:val="120"/>
          <w:marBottom w:val="120"/>
          <w:divBdr>
            <w:top w:val="none" w:sz="0" w:space="0" w:color="auto"/>
            <w:left w:val="none" w:sz="0" w:space="0" w:color="auto"/>
            <w:bottom w:val="none" w:sz="0" w:space="0" w:color="auto"/>
            <w:right w:val="none" w:sz="0" w:space="0" w:color="auto"/>
          </w:divBdr>
        </w:div>
      </w:divsChild>
    </w:div>
    <w:div w:id="21169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developmentscotland.co.uk/media/46804/work-based-learning-equality-impact-assessment.docx" TargetMode="External"/><Relationship Id="rId18" Type="http://schemas.openxmlformats.org/officeDocument/2006/relationships/hyperlink" Target="https://skillsdevelopmentscotland.sharepoint.com/sites/IShare/Connectcontent/Resource%20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st.parliament.uk/covid-19-and-the-digital-divide/" TargetMode="Externa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www.apprenticeships.scot/become-an-apprentice/graduate-apprenticeshi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prenticeships.scot/become-an-apprentice/modern-apprenticeships/" TargetMode="External"/><Relationship Id="rId20" Type="http://schemas.openxmlformats.org/officeDocument/2006/relationships/hyperlink" Target="https://www.theguardian.com/world/2019/apr/04/gender-pay-gap-figures-show-eight-in-10-uk-firms-pay-men-more-than-w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pprenticeships.scot/become-an-apprentice/foundation-apprenticeships/" TargetMode="External"/><Relationship Id="rId23" Type="http://schemas.openxmlformats.org/officeDocument/2006/relationships/hyperlink" Target="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atista.com/statistics/1123889/daily-internet-usage-by-age-and-dev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 Id="rId22" Type="http://schemas.openxmlformats.org/officeDocument/2006/relationships/hyperlink" Target="https://eur01.safelinks.protection.outlook.com/?url=https%3A%2F%2Fwww.gaidhlig.scot%2Fen%2Fgaelic-language-plans%2Fthe-national-gaelic-language-plan%2F&amp;data=04%7C01%7CPatricia.Crook%40sds.co.uk%7C2666ba0baad74390de9208d9a45176d7%7C33ca6d475e4f477484f1696cbb508cbe%7C0%7C0%7C637721492352313840%7CUnknown%7CTWFpbGZsb3d8eyJWIjoiMC4wLjAwMDAiLCJQIjoiV2luMzIiLCJBTiI6Ik1haWwiLCJXVCI6Mn0%3D%7C1000&amp;sdata=5ez8EfzYnRjeUX0UxP%2B%2Bq6Ugz4rLljIJV6%2FWWKBzwe0%3D&amp;reserved=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conOverlay xmlns="http://schemas.microsoft.com/sharepoint/v4"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http://schemas.microsoft.com/sharepoint/v4"/>
  </ds:schemaRefs>
</ds:datastoreItem>
</file>

<file path=customXml/itemProps2.xml><?xml version="1.0" encoding="utf-8"?>
<ds:datastoreItem xmlns:ds="http://schemas.openxmlformats.org/officeDocument/2006/customXml" ds:itemID="{347D4C43-2232-49F5-A674-35E39A6D69CA}">
  <ds:schemaRefs>
    <ds:schemaRef ds:uri="http://schemas.openxmlformats.org/officeDocument/2006/bibliography"/>
  </ds:schemaRefs>
</ds:datastoreItem>
</file>

<file path=customXml/itemProps3.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4.xml><?xml version="1.0" encoding="utf-8"?>
<ds:datastoreItem xmlns:ds="http://schemas.openxmlformats.org/officeDocument/2006/customXml" ds:itemID="{6778DEAF-18E2-4ABE-85CC-40B4CD188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af5a28ff-be8d-4095-b647-95cbe5a1b68e"/>
    <ds:schemaRef ds:uri="668707d9-4222-40e4-a096-2d105c45b2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3712</Words>
  <Characters>21162</Characters>
  <Application>Microsoft Office Word</Application>
  <DocSecurity>6</DocSecurity>
  <Lines>176</Lines>
  <Paragraphs>49</Paragraphs>
  <ScaleCrop>false</ScaleCrop>
  <Company/>
  <LinksUpToDate>false</LinksUpToDate>
  <CharactersWithSpaces>24825</CharactersWithSpaces>
  <SharedDoc>false</SharedDoc>
  <HLinks>
    <vt:vector size="78" baseType="variant">
      <vt:variant>
        <vt:i4>6946850</vt:i4>
      </vt:variant>
      <vt:variant>
        <vt:i4>33</vt:i4>
      </vt:variant>
      <vt:variant>
        <vt:i4>0</vt:i4>
      </vt:variant>
      <vt:variant>
        <vt:i4>5</vt:i4>
      </vt:variant>
      <vt:variant>
        <vt:lpwstr>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vt:lpwstr>
      </vt:variant>
      <vt:variant>
        <vt:lpwstr/>
      </vt:variant>
      <vt:variant>
        <vt:i4>3407912</vt:i4>
      </vt:variant>
      <vt:variant>
        <vt:i4>30</vt:i4>
      </vt:variant>
      <vt:variant>
        <vt:i4>0</vt:i4>
      </vt:variant>
      <vt:variant>
        <vt:i4>5</vt:i4>
      </vt:variant>
      <vt:variant>
        <vt:lpwstr>https://eur01.safelinks.protection.outlook.com/?url=https%3A%2F%2Fwww.gaidhlig.scot%2Fen%2Fgaelic-language-plans%2Fthe-national-gaelic-language-plan%2F&amp;data=04%7C01%7CPatricia.Crook%40sds.co.uk%7C2666ba0baad74390de9208d9a45176d7%7C33ca6d475e4f477484f1696cbb508cbe%7C0%7C0%7C637721492352313840%7CUnknown%7CTWFpbGZsb3d8eyJWIjoiMC4wLjAwMDAiLCJQIjoiV2luMzIiLCJBTiI6Ik1haWwiLCJXVCI6Mn0%3D%7C1000&amp;sdata=5ez8EfzYnRjeUX0UxP%2B%2Bq6Ugz4rLljIJV6%2FWWKBzwe0%3D&amp;reserved=0</vt:lpwstr>
      </vt:variant>
      <vt:variant>
        <vt:lpwstr/>
      </vt:variant>
      <vt:variant>
        <vt:i4>6619169</vt:i4>
      </vt:variant>
      <vt:variant>
        <vt:i4>27</vt:i4>
      </vt:variant>
      <vt:variant>
        <vt:i4>0</vt:i4>
      </vt:variant>
      <vt:variant>
        <vt:i4>5</vt:i4>
      </vt:variant>
      <vt:variant>
        <vt:lpwstr>https://post.parliament.uk/covid-19-and-the-digital-divide/</vt:lpwstr>
      </vt:variant>
      <vt:variant>
        <vt:lpwstr/>
      </vt:variant>
      <vt:variant>
        <vt:i4>2097212</vt:i4>
      </vt:variant>
      <vt:variant>
        <vt:i4>24</vt:i4>
      </vt:variant>
      <vt:variant>
        <vt:i4>0</vt:i4>
      </vt:variant>
      <vt:variant>
        <vt:i4>5</vt:i4>
      </vt:variant>
      <vt:variant>
        <vt:lpwstr>https://www.theguardian.com/world/2019/apr/04/gender-pay-gap-figures-show-eight-in-10-uk-firms-pay-men-more-than-women</vt:lpwstr>
      </vt:variant>
      <vt:variant>
        <vt:lpwstr/>
      </vt:variant>
      <vt:variant>
        <vt:i4>6094868</vt:i4>
      </vt:variant>
      <vt:variant>
        <vt:i4>21</vt:i4>
      </vt:variant>
      <vt:variant>
        <vt:i4>0</vt:i4>
      </vt:variant>
      <vt:variant>
        <vt:i4>5</vt:i4>
      </vt:variant>
      <vt:variant>
        <vt:lpwstr>https://www.statista.com/statistics/1123889/daily-internet-usage-by-age-and-device-uk/</vt:lpwstr>
      </vt:variant>
      <vt:variant>
        <vt:lpwstr>statisticContainer</vt:lpwstr>
      </vt:variant>
      <vt:variant>
        <vt:i4>6357095</vt:i4>
      </vt:variant>
      <vt:variant>
        <vt:i4>18</vt:i4>
      </vt:variant>
      <vt:variant>
        <vt:i4>0</vt:i4>
      </vt:variant>
      <vt:variant>
        <vt:i4>5</vt:i4>
      </vt:variant>
      <vt:variant>
        <vt:lpwstr>https://skillsdevelopmentscotland.sharepoint.com/sites/IShare/Connectcontent/Resource 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vt:lpwstr>
      </vt:variant>
      <vt:variant>
        <vt:lpwstr/>
      </vt:variant>
      <vt:variant>
        <vt:i4>7471208</vt:i4>
      </vt:variant>
      <vt:variant>
        <vt:i4>15</vt:i4>
      </vt:variant>
      <vt:variant>
        <vt:i4>0</vt:i4>
      </vt:variant>
      <vt:variant>
        <vt:i4>5</vt:i4>
      </vt:variant>
      <vt:variant>
        <vt:lpwstr>https://www.apprenticeships.scot/become-an-apprentice/graduate-apprenticeships/</vt:lpwstr>
      </vt:variant>
      <vt:variant>
        <vt:lpwstr/>
      </vt:variant>
      <vt:variant>
        <vt:i4>262164</vt:i4>
      </vt:variant>
      <vt:variant>
        <vt:i4>12</vt:i4>
      </vt:variant>
      <vt:variant>
        <vt:i4>0</vt:i4>
      </vt:variant>
      <vt:variant>
        <vt:i4>5</vt:i4>
      </vt:variant>
      <vt:variant>
        <vt:lpwstr>https://www.apprenticeships.scot/become-an-apprentice/modern-apprenticeships/</vt:lpwstr>
      </vt:variant>
      <vt:variant>
        <vt:lpwstr/>
      </vt:variant>
      <vt:variant>
        <vt:i4>458755</vt:i4>
      </vt:variant>
      <vt:variant>
        <vt:i4>9</vt:i4>
      </vt:variant>
      <vt:variant>
        <vt:i4>0</vt:i4>
      </vt:variant>
      <vt:variant>
        <vt:i4>5</vt:i4>
      </vt:variant>
      <vt:variant>
        <vt:lpwstr>https://www.apprenticeships.scot/become-an-apprentice/foundation-apprenticeships/</vt:lpwstr>
      </vt:variant>
      <vt:variant>
        <vt:lpwstr/>
      </vt:variant>
      <vt:variant>
        <vt:i4>2752555</vt:i4>
      </vt:variant>
      <vt:variant>
        <vt:i4>6</vt:i4>
      </vt:variant>
      <vt:variant>
        <vt:i4>0</vt:i4>
      </vt:variant>
      <vt:variant>
        <vt:i4>5</vt:i4>
      </vt:variant>
      <vt:variant>
        <vt:lpwstr>https://www.skillsdevelopmentscotland.co.uk/media/46804/work-based-learning-equality-impact-assessment.docx</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Stewart Forrest</cp:lastModifiedBy>
  <cp:revision>24</cp:revision>
  <cp:lastPrinted>2019-07-26T00:09:00Z</cp:lastPrinted>
  <dcterms:created xsi:type="dcterms:W3CDTF">2023-08-28T21:14:00Z</dcterms:created>
  <dcterms:modified xsi:type="dcterms:W3CDTF">2023-09-21T19:04:00Z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